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49805" w14:textId="7546B362" w:rsidR="002A5354" w:rsidRPr="0042297E" w:rsidRDefault="00D4629D">
      <w:pPr>
        <w:pStyle w:val="ac"/>
        <w:rPr>
          <w:rFonts w:eastAsiaTheme="minorEastAsia" w:cs="Arial"/>
          <w:bCs/>
          <w:sz w:val="22"/>
          <w:lang w:eastAsia="zh-CN"/>
        </w:rPr>
      </w:pPr>
      <w:r>
        <w:rPr>
          <w:rFonts w:cs="Arial"/>
          <w:bCs/>
          <w:sz w:val="22"/>
        </w:rPr>
        <w:t>3GPP TSG</w:t>
      </w:r>
      <w:r>
        <w:rPr>
          <w:rFonts w:eastAsiaTheme="minorEastAsia" w:cs="Arial" w:hint="eastAsia"/>
          <w:bCs/>
          <w:sz w:val="22"/>
          <w:lang w:eastAsia="zh-CN"/>
        </w:rPr>
        <w:t>-</w:t>
      </w:r>
      <w:r>
        <w:rPr>
          <w:rFonts w:cs="Arial"/>
          <w:bCs/>
          <w:sz w:val="22"/>
        </w:rPr>
        <w:t>RAN WG</w:t>
      </w:r>
      <w:r>
        <w:rPr>
          <w:rFonts w:eastAsiaTheme="minorEastAsia" w:cs="Arial" w:hint="eastAsia"/>
          <w:bCs/>
          <w:sz w:val="22"/>
          <w:lang w:eastAsia="zh-CN"/>
        </w:rPr>
        <w:t xml:space="preserve">2 </w:t>
      </w:r>
      <w:r w:rsidR="009510E3">
        <w:rPr>
          <w:rFonts w:eastAsiaTheme="minorEastAsia" w:cs="Arial"/>
          <w:bCs/>
          <w:sz w:val="22"/>
          <w:lang w:eastAsia="zh-CN"/>
        </w:rPr>
        <w:t>#99</w:t>
      </w:r>
      <w:r w:rsidR="00464C50">
        <w:rPr>
          <w:rFonts w:eastAsiaTheme="minorEastAsia" w:cs="Arial" w:hint="eastAsia"/>
          <w:bCs/>
          <w:sz w:val="22"/>
          <w:lang w:eastAsia="zh-CN"/>
        </w:rPr>
        <w:t xml:space="preserve"> </w:t>
      </w:r>
      <w:r>
        <w:rPr>
          <w:rFonts w:cs="Arial"/>
          <w:bCs/>
          <w:sz w:val="22"/>
        </w:rPr>
        <w:tab/>
      </w:r>
      <w:r>
        <w:rPr>
          <w:rFonts w:cs="Arial"/>
          <w:bCs/>
          <w:sz w:val="22"/>
        </w:rPr>
        <w:tab/>
        <w:t>R</w:t>
      </w:r>
      <w:r>
        <w:rPr>
          <w:rFonts w:eastAsiaTheme="minorEastAsia" w:cs="Arial" w:hint="eastAsia"/>
          <w:bCs/>
          <w:sz w:val="22"/>
          <w:lang w:eastAsia="zh-CN"/>
        </w:rPr>
        <w:t>2</w:t>
      </w:r>
      <w:r w:rsidRPr="0042297E">
        <w:rPr>
          <w:rFonts w:eastAsiaTheme="minorEastAsia" w:cs="Arial"/>
          <w:bCs/>
          <w:sz w:val="22"/>
          <w:lang w:eastAsia="zh-CN"/>
        </w:rPr>
        <w:t>-</w:t>
      </w:r>
      <w:r w:rsidR="0042297E" w:rsidRPr="0042297E">
        <w:rPr>
          <w:rFonts w:eastAsiaTheme="minorEastAsia" w:cs="Arial"/>
          <w:bCs/>
          <w:sz w:val="22"/>
          <w:lang w:eastAsia="zh-CN"/>
        </w:rPr>
        <w:t>1708408</w:t>
      </w:r>
    </w:p>
    <w:p w14:paraId="7018C537" w14:textId="04FBDC79" w:rsidR="002A5354" w:rsidRDefault="00044189">
      <w:pPr>
        <w:pStyle w:val="ac"/>
        <w:rPr>
          <w:rFonts w:cs="Arial"/>
          <w:bCs/>
          <w:sz w:val="22"/>
        </w:rPr>
      </w:pPr>
      <w:r>
        <w:rPr>
          <w:rFonts w:eastAsia="宋体"/>
          <w:sz w:val="22"/>
          <w:lang w:eastAsia="zh-CN"/>
        </w:rPr>
        <w:t>Berlin</w:t>
      </w:r>
      <w:r w:rsidR="003F3A91">
        <w:rPr>
          <w:rFonts w:eastAsia="宋体" w:hint="eastAsia"/>
          <w:sz w:val="22"/>
          <w:lang w:eastAsia="zh-CN"/>
        </w:rPr>
        <w:t xml:space="preserve">, </w:t>
      </w:r>
      <w:r>
        <w:rPr>
          <w:rFonts w:eastAsia="宋体"/>
          <w:sz w:val="22"/>
          <w:lang w:eastAsia="zh-CN"/>
        </w:rPr>
        <w:t>Germany</w:t>
      </w:r>
      <w:r w:rsidR="003F3A91">
        <w:rPr>
          <w:rFonts w:eastAsia="宋体" w:hint="eastAsia"/>
          <w:sz w:val="22"/>
          <w:lang w:eastAsia="zh-CN"/>
        </w:rPr>
        <w:t>, 2</w:t>
      </w:r>
      <w:r>
        <w:rPr>
          <w:rFonts w:eastAsia="宋体"/>
          <w:sz w:val="22"/>
          <w:lang w:eastAsia="zh-CN"/>
        </w:rPr>
        <w:t>1</w:t>
      </w:r>
      <w:r w:rsidR="00D4629D">
        <w:rPr>
          <w:rFonts w:eastAsia="宋体" w:hint="eastAsia"/>
          <w:sz w:val="22"/>
          <w:lang w:eastAsia="zh-CN"/>
        </w:rPr>
        <w:t xml:space="preserve">th </w:t>
      </w:r>
      <w:r w:rsidR="00D4629D">
        <w:rPr>
          <w:rFonts w:eastAsia="宋体"/>
          <w:sz w:val="22"/>
          <w:lang w:eastAsia="zh-CN"/>
        </w:rPr>
        <w:t xml:space="preserve">- </w:t>
      </w:r>
      <w:r w:rsidR="003F3A91">
        <w:rPr>
          <w:rFonts w:eastAsia="宋体" w:hint="eastAsia"/>
          <w:sz w:val="22"/>
          <w:lang w:eastAsia="zh-CN"/>
        </w:rPr>
        <w:t>2</w:t>
      </w:r>
      <w:r>
        <w:rPr>
          <w:rFonts w:eastAsia="宋体"/>
          <w:sz w:val="22"/>
          <w:lang w:eastAsia="zh-CN"/>
        </w:rPr>
        <w:t>5</w:t>
      </w:r>
      <w:r w:rsidR="00D4629D">
        <w:rPr>
          <w:rFonts w:eastAsia="宋体"/>
          <w:sz w:val="22"/>
          <w:lang w:eastAsia="zh-CN"/>
        </w:rPr>
        <w:t xml:space="preserve">th </w:t>
      </w:r>
      <w:r w:rsidR="003F3A91">
        <w:rPr>
          <w:rFonts w:eastAsia="宋体" w:hint="eastAsia"/>
          <w:sz w:val="22"/>
          <w:lang w:eastAsia="zh-CN"/>
        </w:rPr>
        <w:t>June</w:t>
      </w:r>
      <w:r w:rsidR="00D4629D">
        <w:rPr>
          <w:rFonts w:eastAsia="宋体"/>
          <w:sz w:val="22"/>
          <w:lang w:eastAsia="zh-CN"/>
        </w:rPr>
        <w:t xml:space="preserve"> 201</w:t>
      </w:r>
      <w:r w:rsidR="00D4629D">
        <w:rPr>
          <w:rFonts w:eastAsia="宋体" w:hint="eastAsia"/>
          <w:sz w:val="22"/>
          <w:lang w:eastAsia="zh-CN"/>
        </w:rPr>
        <w:t>7</w:t>
      </w:r>
    </w:p>
    <w:p w14:paraId="0152C12D" w14:textId="77777777" w:rsidR="002A5354" w:rsidRPr="00E1640D" w:rsidRDefault="002A5354">
      <w:pPr>
        <w:pStyle w:val="ac"/>
        <w:rPr>
          <w:rFonts w:eastAsia="宋体" w:cs="Arial"/>
          <w:bCs/>
          <w:sz w:val="22"/>
          <w:szCs w:val="22"/>
          <w:lang w:eastAsia="zh-CN"/>
        </w:rPr>
      </w:pPr>
    </w:p>
    <w:p w14:paraId="5EC987EE" w14:textId="77777777" w:rsidR="002A5354" w:rsidRDefault="00D4629D">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74709238" w14:textId="151834EB" w:rsidR="002A5354" w:rsidRDefault="00D4629D">
      <w:pPr>
        <w:pStyle w:val="ac"/>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233"/>
      <w:r w:rsidR="00B81166" w:rsidRPr="00B81166">
        <w:rPr>
          <w:rFonts w:eastAsiaTheme="minorEastAsia" w:cs="Arial"/>
          <w:sz w:val="22"/>
          <w:szCs w:val="22"/>
          <w:lang w:eastAsia="zh-CN"/>
        </w:rPr>
        <w:t>Remaining on measurement event for EN-DC</w:t>
      </w:r>
      <w:bookmarkEnd w:id="1"/>
    </w:p>
    <w:p w14:paraId="1DA67511" w14:textId="0B64330E" w:rsidR="002A5354" w:rsidRDefault="00D4629D" w:rsidP="003335AD">
      <w:pPr>
        <w:pStyle w:val="ac"/>
        <w:tabs>
          <w:tab w:val="clear" w:pos="4536"/>
          <w:tab w:val="clear" w:pos="9072"/>
          <w:tab w:val="left" w:pos="1800"/>
          <w:tab w:val="center" w:pos="4535"/>
        </w:tabs>
        <w:rPr>
          <w:rFonts w:eastAsia="宋体"/>
          <w:sz w:val="22"/>
          <w:szCs w:val="22"/>
          <w:lang w:eastAsia="zh-CN"/>
        </w:rPr>
      </w:pPr>
      <w:r>
        <w:rPr>
          <w:rFonts w:cs="Arial"/>
          <w:sz w:val="22"/>
          <w:szCs w:val="22"/>
        </w:rPr>
        <w:t>Agenda Item:</w:t>
      </w:r>
      <w:bookmarkStart w:id="2" w:name="Source"/>
      <w:bookmarkEnd w:id="2"/>
      <w:r>
        <w:rPr>
          <w:rFonts w:cs="Arial"/>
          <w:sz w:val="22"/>
          <w:szCs w:val="22"/>
        </w:rPr>
        <w:tab/>
      </w:r>
      <w:r w:rsidRPr="00640138">
        <w:rPr>
          <w:rFonts w:eastAsia="宋体" w:cs="Arial" w:hint="eastAsia"/>
          <w:sz w:val="22"/>
          <w:szCs w:val="22"/>
          <w:lang w:eastAsia="zh-CN"/>
        </w:rPr>
        <w:t>10.</w:t>
      </w:r>
      <w:r w:rsidR="006442E4">
        <w:rPr>
          <w:rFonts w:eastAsia="宋体" w:cs="Arial"/>
          <w:sz w:val="22"/>
          <w:szCs w:val="22"/>
          <w:lang w:eastAsia="zh-CN"/>
        </w:rPr>
        <w:t>2</w:t>
      </w:r>
      <w:r w:rsidR="00640138" w:rsidRPr="00640138">
        <w:rPr>
          <w:rFonts w:eastAsia="宋体" w:cs="Arial"/>
          <w:sz w:val="22"/>
          <w:szCs w:val="22"/>
          <w:lang w:eastAsia="zh-CN"/>
        </w:rPr>
        <w:t>.</w:t>
      </w:r>
      <w:r w:rsidR="004A20F2">
        <w:rPr>
          <w:rFonts w:eastAsia="宋体" w:cs="Arial"/>
          <w:sz w:val="22"/>
          <w:szCs w:val="22"/>
          <w:lang w:eastAsia="zh-CN"/>
        </w:rPr>
        <w:t>11</w:t>
      </w:r>
      <w:bookmarkStart w:id="3" w:name="_GoBack"/>
      <w:bookmarkEnd w:id="3"/>
      <w:r w:rsidR="003335AD">
        <w:rPr>
          <w:rFonts w:eastAsia="宋体" w:cs="Arial"/>
          <w:sz w:val="22"/>
          <w:szCs w:val="22"/>
          <w:lang w:eastAsia="zh-CN"/>
        </w:rPr>
        <w:tab/>
      </w:r>
    </w:p>
    <w:p w14:paraId="15E5D76F" w14:textId="77777777" w:rsidR="002A5354" w:rsidRDefault="00D4629D">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14:paraId="2D867107" w14:textId="77777777" w:rsidR="002A5354" w:rsidRDefault="00D4629D">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p>
    <w:p w14:paraId="2EE83382" w14:textId="02158CFF" w:rsidR="008577AC" w:rsidRDefault="00D01D1A" w:rsidP="007D4AF1">
      <w:pPr>
        <w:jc w:val="both"/>
        <w:rPr>
          <w:rFonts w:eastAsiaTheme="minorEastAsia"/>
          <w:szCs w:val="20"/>
          <w:lang w:eastAsia="zh-CN"/>
        </w:rPr>
      </w:pPr>
      <w:r>
        <w:rPr>
          <w:rFonts w:eastAsiaTheme="minorEastAsia"/>
          <w:szCs w:val="20"/>
          <w:lang w:eastAsia="zh-CN"/>
        </w:rPr>
        <w:t xml:space="preserve">In </w:t>
      </w:r>
      <w:r w:rsidR="00BA387F">
        <w:rPr>
          <w:rFonts w:eastAsiaTheme="minorEastAsia"/>
          <w:szCs w:val="20"/>
          <w:lang w:eastAsia="zh-CN"/>
        </w:rPr>
        <w:t>last</w:t>
      </w:r>
      <w:r w:rsidR="00C52947">
        <w:rPr>
          <w:rFonts w:eastAsiaTheme="minorEastAsia"/>
          <w:szCs w:val="20"/>
          <w:lang w:eastAsia="zh-CN"/>
        </w:rPr>
        <w:t xml:space="preserve"> RAN2</w:t>
      </w:r>
      <w:r>
        <w:rPr>
          <w:rFonts w:eastAsiaTheme="minorEastAsia"/>
          <w:szCs w:val="20"/>
          <w:lang w:eastAsia="zh-CN"/>
        </w:rPr>
        <w:t xml:space="preserve"> meetings, </w:t>
      </w:r>
      <w:r w:rsidR="00C52947">
        <w:rPr>
          <w:rFonts w:eastAsiaTheme="minorEastAsia"/>
          <w:szCs w:val="20"/>
          <w:lang w:eastAsia="zh-CN"/>
        </w:rPr>
        <w:t>measurement events for EN-DC were</w:t>
      </w:r>
      <w:r w:rsidR="001B68F8">
        <w:rPr>
          <w:rFonts w:eastAsiaTheme="minorEastAsia"/>
          <w:szCs w:val="20"/>
          <w:lang w:eastAsia="zh-CN"/>
        </w:rPr>
        <w:t xml:space="preserve"> discussed. </w:t>
      </w:r>
      <w:r w:rsidR="00C52947">
        <w:rPr>
          <w:rFonts w:eastAsiaTheme="minorEastAsia"/>
          <w:szCs w:val="20"/>
          <w:lang w:eastAsia="zh-CN"/>
        </w:rPr>
        <w:t>We have the following agreements.</w:t>
      </w:r>
    </w:p>
    <w:p w14:paraId="67287209" w14:textId="77777777" w:rsidR="00E4100C" w:rsidRPr="00612DBA" w:rsidRDefault="00E4100C" w:rsidP="00E4100C">
      <w:pPr>
        <w:pStyle w:val="Doc-text2"/>
        <w:pBdr>
          <w:top w:val="single" w:sz="4" w:space="1" w:color="auto"/>
          <w:left w:val="single" w:sz="4" w:space="4" w:color="auto"/>
          <w:bottom w:val="single" w:sz="4" w:space="1" w:color="auto"/>
          <w:right w:val="single" w:sz="4" w:space="4" w:color="auto"/>
        </w:pBdr>
        <w:rPr>
          <w:i/>
        </w:rPr>
      </w:pPr>
      <w:r w:rsidRPr="00612DBA">
        <w:rPr>
          <w:i/>
        </w:rPr>
        <w:t>Agreements</w:t>
      </w:r>
    </w:p>
    <w:p w14:paraId="15ABBF81" w14:textId="77777777" w:rsidR="00E4100C" w:rsidRPr="00612DBA" w:rsidRDefault="00E4100C" w:rsidP="00E4100C">
      <w:pPr>
        <w:pStyle w:val="Doc-text2"/>
        <w:pBdr>
          <w:top w:val="single" w:sz="4" w:space="1" w:color="auto"/>
          <w:left w:val="single" w:sz="4" w:space="4" w:color="auto"/>
          <w:bottom w:val="single" w:sz="4" w:space="1" w:color="auto"/>
          <w:right w:val="single" w:sz="4" w:space="4" w:color="auto"/>
        </w:pBdr>
        <w:rPr>
          <w:i/>
        </w:rPr>
      </w:pPr>
      <w:r w:rsidRPr="00612DBA">
        <w:rPr>
          <w:i/>
        </w:rPr>
        <w:t>1</w:t>
      </w:r>
      <w:r w:rsidRPr="00612DBA">
        <w:rPr>
          <w:i/>
        </w:rPr>
        <w:tab/>
        <w:t>LTE inter-RAT measurem</w:t>
      </w:r>
      <w:bookmarkStart w:id="7" w:name="OLE_LINK323"/>
      <w:bookmarkStart w:id="8" w:name="OLE_LINK324"/>
      <w:r w:rsidRPr="00612DBA">
        <w:rPr>
          <w:i/>
        </w:rPr>
        <w:t>ent trigger event B1 for NR to be supported</w:t>
      </w:r>
    </w:p>
    <w:p w14:paraId="78DE717B" w14:textId="77777777" w:rsidR="00E4100C" w:rsidRPr="00612DBA" w:rsidRDefault="00E4100C" w:rsidP="00E4100C">
      <w:pPr>
        <w:pStyle w:val="Doc-text2"/>
        <w:pBdr>
          <w:top w:val="single" w:sz="4" w:space="1" w:color="auto"/>
          <w:left w:val="single" w:sz="4" w:space="4" w:color="auto"/>
          <w:bottom w:val="single" w:sz="4" w:space="1" w:color="auto"/>
          <w:right w:val="single" w:sz="4" w:space="4" w:color="auto"/>
        </w:pBdr>
        <w:rPr>
          <w:i/>
        </w:rPr>
      </w:pPr>
      <w:r w:rsidRPr="00612DBA">
        <w:rPr>
          <w:i/>
        </w:rPr>
        <w:t>FFS Whether a measurement trigger event is needed in LTE which is triggered when NR PSCell becomes worse than an absolute threshold.</w:t>
      </w:r>
    </w:p>
    <w:p w14:paraId="08B46FAD" w14:textId="77777777" w:rsidR="00E4100C" w:rsidRPr="00612DBA" w:rsidRDefault="00E4100C" w:rsidP="00E4100C">
      <w:pPr>
        <w:pStyle w:val="Doc-text2"/>
        <w:pBdr>
          <w:top w:val="single" w:sz="4" w:space="1" w:color="auto"/>
          <w:left w:val="single" w:sz="4" w:space="4" w:color="auto"/>
          <w:bottom w:val="single" w:sz="4" w:space="1" w:color="auto"/>
          <w:right w:val="single" w:sz="4" w:space="4" w:color="auto"/>
        </w:pBdr>
        <w:rPr>
          <w:i/>
        </w:rPr>
      </w:pPr>
      <w:r w:rsidRPr="00612DBA">
        <w:rPr>
          <w:i/>
        </w:rPr>
        <w:t>FFS A measurement trigger event is needed in LTE which is triggered when NR PSCell becomes worse than absolute thres</w:t>
      </w:r>
      <w:bookmarkEnd w:id="7"/>
      <w:bookmarkEnd w:id="8"/>
      <w:r w:rsidRPr="00612DBA">
        <w:rPr>
          <w:i/>
        </w:rPr>
        <w:t>hold1 and NR neighbour cell on a different carrier becomes better than absolute threshold2.</w:t>
      </w:r>
    </w:p>
    <w:p w14:paraId="2AADD9F5" w14:textId="77777777" w:rsidR="00C52947" w:rsidRPr="00E4100C" w:rsidRDefault="00C52947" w:rsidP="007D4AF1">
      <w:pPr>
        <w:jc w:val="both"/>
        <w:rPr>
          <w:rFonts w:eastAsiaTheme="minorEastAsia"/>
          <w:szCs w:val="20"/>
          <w:lang w:val="en-GB" w:eastAsia="zh-CN"/>
        </w:rPr>
      </w:pPr>
    </w:p>
    <w:p w14:paraId="6C2E0402" w14:textId="6CD57EF5" w:rsidR="002A5354" w:rsidRDefault="00485D5D">
      <w:pPr>
        <w:jc w:val="both"/>
        <w:rPr>
          <w:rFonts w:eastAsiaTheme="minorEastAsia"/>
          <w:szCs w:val="20"/>
          <w:lang w:eastAsia="zh-CN"/>
        </w:rPr>
      </w:pPr>
      <w:r>
        <w:rPr>
          <w:rFonts w:eastAsiaTheme="minorEastAsia" w:hint="eastAsia"/>
          <w:szCs w:val="20"/>
          <w:lang w:eastAsia="zh-CN"/>
        </w:rPr>
        <w:t xml:space="preserve">In this contribution, we present our views for the </w:t>
      </w:r>
      <w:r w:rsidR="00C32962">
        <w:rPr>
          <w:rFonts w:eastAsiaTheme="minorEastAsia"/>
          <w:szCs w:val="20"/>
          <w:lang w:eastAsia="zh-CN"/>
        </w:rPr>
        <w:t>FFS</w:t>
      </w:r>
      <w:r w:rsidR="0013658F">
        <w:rPr>
          <w:rFonts w:eastAsiaTheme="minorEastAsia"/>
          <w:szCs w:val="20"/>
          <w:lang w:eastAsia="zh-CN"/>
        </w:rPr>
        <w:t>s</w:t>
      </w:r>
      <w:r w:rsidR="00C32962">
        <w:rPr>
          <w:rFonts w:eastAsiaTheme="minorEastAsia"/>
          <w:szCs w:val="20"/>
          <w:lang w:eastAsia="zh-CN"/>
        </w:rPr>
        <w:t xml:space="preserve"> on </w:t>
      </w:r>
      <w:r w:rsidR="006E69D2">
        <w:rPr>
          <w:rFonts w:eastAsiaTheme="minorEastAsia"/>
          <w:szCs w:val="20"/>
          <w:lang w:eastAsia="zh-CN"/>
        </w:rPr>
        <w:t xml:space="preserve">measurement event </w:t>
      </w:r>
      <w:r w:rsidR="00120AED">
        <w:rPr>
          <w:rFonts w:eastAsiaTheme="minorEastAsia"/>
          <w:szCs w:val="20"/>
          <w:lang w:eastAsia="zh-CN"/>
        </w:rPr>
        <w:t>for EN-DC</w:t>
      </w:r>
      <w:r w:rsidR="00A16ED6">
        <w:rPr>
          <w:rFonts w:eastAsiaTheme="minorEastAsia" w:cs="Arial"/>
          <w:sz w:val="22"/>
          <w:szCs w:val="22"/>
          <w:lang w:eastAsia="zh-CN"/>
        </w:rPr>
        <w:t>.</w:t>
      </w:r>
    </w:p>
    <w:p w14:paraId="22DA505F" w14:textId="3F70FAB5" w:rsidR="00CA72A3" w:rsidRPr="004C7F69" w:rsidRDefault="00D4629D" w:rsidP="00AA05F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bookmarkStart w:id="9" w:name="OLE_LINK30"/>
      <w:bookmarkStart w:id="10" w:name="OLE_LINK31"/>
      <w:bookmarkStart w:id="11" w:name="OLE_LINK21"/>
      <w:bookmarkStart w:id="12" w:name="OLE_LINK22"/>
    </w:p>
    <w:p w14:paraId="07FBEA68" w14:textId="0B6AB129" w:rsidR="002B38C4" w:rsidRPr="00080387" w:rsidRDefault="00991FA2" w:rsidP="00400421">
      <w:pPr>
        <w:pStyle w:val="2"/>
        <w:numPr>
          <w:ilvl w:val="1"/>
          <w:numId w:val="17"/>
        </w:numPr>
        <w:tabs>
          <w:tab w:val="clear" w:pos="425"/>
        </w:tabs>
        <w:spacing w:line="480" w:lineRule="auto"/>
      </w:pPr>
      <w:bookmarkStart w:id="13" w:name="OLE_LINK401"/>
      <w:r>
        <w:t>MN initiated SN release</w:t>
      </w:r>
    </w:p>
    <w:bookmarkEnd w:id="13"/>
    <w:p w14:paraId="5770267B" w14:textId="5FCA2A95" w:rsidR="00A5755D" w:rsidRPr="0073037D" w:rsidRDefault="0073037D" w:rsidP="007A742B">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the PSCell of EN-DC experiences a weak signal strength, the UE should be able to send the measurement report directly to the MN to release the SN</w:t>
      </w:r>
      <w:r>
        <w:rPr>
          <w:rFonts w:eastAsiaTheme="minorEastAsia" w:hint="eastAsia"/>
          <w:lang w:eastAsia="zh-CN"/>
        </w:rPr>
        <w:t>/PSCell</w:t>
      </w:r>
      <w:r>
        <w:rPr>
          <w:rFonts w:eastAsiaTheme="minorEastAsia"/>
          <w:lang w:eastAsia="zh-CN"/>
        </w:rPr>
        <w:t xml:space="preserve">. MN </w:t>
      </w:r>
      <w:r w:rsidR="003425FD">
        <w:rPr>
          <w:rFonts w:eastAsiaTheme="minorEastAsia"/>
          <w:lang w:eastAsia="zh-CN"/>
        </w:rPr>
        <w:t xml:space="preserve">triggered SN release could provide more robustness in case of SN link is not good enough. MN can trigger an SN release by applying the inter-RAT measurement. No LTE inter RAT event can be directly used to configure the MN triggered SN release. Thus, a trigger event should be introduced for the MN triggered SN release. By reusing the basic idea of A2 event. That is, </w:t>
      </w:r>
      <w:bookmarkStart w:id="14" w:name="OLE_LINK332"/>
      <w:bookmarkStart w:id="15" w:name="OLE_LINK333"/>
      <w:bookmarkStart w:id="16" w:name="OLE_LINK339"/>
      <w:bookmarkStart w:id="17" w:name="OLE_LINK452"/>
      <w:bookmarkStart w:id="18" w:name="OLE_LINK453"/>
      <w:r w:rsidR="003425FD">
        <w:rPr>
          <w:rFonts w:eastAsiaTheme="minorEastAsia"/>
          <w:lang w:eastAsia="zh-CN"/>
        </w:rPr>
        <w:t xml:space="preserve">Event B-X (inter RAT) (NR </w:t>
      </w:r>
      <w:r w:rsidR="003425FD" w:rsidRPr="00A9351C">
        <w:t xml:space="preserve">Serving </w:t>
      </w:r>
      <w:r w:rsidR="003425FD">
        <w:rPr>
          <w:rFonts w:eastAsiaTheme="minorEastAsia"/>
          <w:lang w:eastAsia="zh-CN"/>
        </w:rPr>
        <w:t xml:space="preserve">PSCell </w:t>
      </w:r>
      <w:r w:rsidR="003425FD" w:rsidRPr="00A9351C">
        <w:t>becomes worse than threshold</w:t>
      </w:r>
      <w:r w:rsidR="003425FD">
        <w:rPr>
          <w:rFonts w:eastAsiaTheme="minorEastAsia"/>
          <w:lang w:eastAsia="zh-CN"/>
        </w:rPr>
        <w:t xml:space="preserve">) </w:t>
      </w:r>
      <w:bookmarkEnd w:id="14"/>
      <w:bookmarkEnd w:id="15"/>
      <w:bookmarkEnd w:id="16"/>
      <w:r w:rsidR="003425FD">
        <w:rPr>
          <w:rFonts w:eastAsiaTheme="minorEastAsia"/>
          <w:lang w:eastAsia="zh-CN"/>
        </w:rPr>
        <w:t xml:space="preserve">can be adopted for </w:t>
      </w:r>
      <w:bookmarkStart w:id="19" w:name="OLE_LINK334"/>
      <w:bookmarkStart w:id="20" w:name="OLE_LINK335"/>
      <w:r w:rsidR="003425FD">
        <w:rPr>
          <w:rFonts w:eastAsiaTheme="minorEastAsia"/>
          <w:lang w:eastAsia="zh-CN"/>
        </w:rPr>
        <w:t>the MN triggered SN release</w:t>
      </w:r>
      <w:bookmarkEnd w:id="17"/>
      <w:bookmarkEnd w:id="18"/>
      <w:r w:rsidR="003425FD">
        <w:rPr>
          <w:rFonts w:eastAsiaTheme="minorEastAsia"/>
          <w:lang w:eastAsia="zh-CN"/>
        </w:rPr>
        <w:t>.</w:t>
      </w:r>
      <w:bookmarkEnd w:id="19"/>
      <w:bookmarkEnd w:id="20"/>
    </w:p>
    <w:p w14:paraId="1E51DA76" w14:textId="195D7726" w:rsidR="000A48E1" w:rsidRPr="003425FD" w:rsidRDefault="003425FD" w:rsidP="002C057C">
      <w:pPr>
        <w:tabs>
          <w:tab w:val="left" w:pos="35"/>
        </w:tabs>
        <w:jc w:val="both"/>
        <w:rPr>
          <w:rFonts w:eastAsiaTheme="minorEastAsia"/>
          <w:b/>
          <w:lang w:val="en-GB" w:eastAsia="zh-CN"/>
        </w:rPr>
      </w:pPr>
      <w:bookmarkStart w:id="21" w:name="OLE_LINK142"/>
      <w:bookmarkStart w:id="22" w:name="OLE_LINK143"/>
      <w:bookmarkStart w:id="23" w:name="OLE_LINK144"/>
      <w:bookmarkStart w:id="24" w:name="OLE_LINK426"/>
      <w:bookmarkStart w:id="25" w:name="OLE_LINK427"/>
      <w:bookmarkStart w:id="26" w:name="OLE_LINK197"/>
      <w:bookmarkStart w:id="27" w:name="OLE_LINK198"/>
      <w:bookmarkStart w:id="28" w:name="OLE_LINK336"/>
      <w:bookmarkStart w:id="29" w:name="OLE_LINK337"/>
      <w:bookmarkStart w:id="30" w:name="OLE_LINK338"/>
      <w:r>
        <w:rPr>
          <w:rFonts w:eastAsiaTheme="minorEastAsia"/>
          <w:b/>
          <w:lang w:val="en-GB" w:eastAsia="zh-CN"/>
        </w:rPr>
        <w:t>Proposal</w:t>
      </w:r>
      <w:r w:rsidR="00EB33A8" w:rsidRPr="00F7454F">
        <w:rPr>
          <w:rFonts w:eastAsiaTheme="minorEastAsia" w:hint="eastAsia"/>
          <w:b/>
          <w:lang w:val="en-GB" w:eastAsia="zh-CN"/>
        </w:rPr>
        <w:t xml:space="preserve"> </w:t>
      </w:r>
      <w:r w:rsidR="008F37F8">
        <w:rPr>
          <w:rFonts w:eastAsiaTheme="minorEastAsia"/>
          <w:b/>
          <w:lang w:val="en-GB" w:eastAsia="zh-CN"/>
        </w:rPr>
        <w:t>1</w:t>
      </w:r>
      <w:bookmarkEnd w:id="21"/>
      <w:bookmarkEnd w:id="22"/>
      <w:bookmarkEnd w:id="23"/>
      <w:r w:rsidR="00EB33A8">
        <w:rPr>
          <w:rFonts w:eastAsiaTheme="minorEastAsia"/>
          <w:b/>
          <w:lang w:val="en-GB" w:eastAsia="zh-CN"/>
        </w:rPr>
        <w:t xml:space="preserve">: </w:t>
      </w:r>
      <w:bookmarkEnd w:id="24"/>
      <w:bookmarkEnd w:id="25"/>
      <w:r w:rsidR="00631F77">
        <w:rPr>
          <w:rFonts w:eastAsiaTheme="minorEastAsia"/>
          <w:b/>
          <w:lang w:val="en-GB" w:eastAsia="zh-CN"/>
        </w:rPr>
        <w:t>Introduce e</w:t>
      </w:r>
      <w:r w:rsidR="00631F77" w:rsidRPr="00631F77">
        <w:rPr>
          <w:rFonts w:eastAsiaTheme="minorEastAsia"/>
          <w:b/>
          <w:lang w:val="en-GB" w:eastAsia="zh-CN"/>
        </w:rPr>
        <w:t>vent B-X (inter RAT) (NR Serving PSCell becomes worse than threshold)</w:t>
      </w:r>
      <w:r>
        <w:rPr>
          <w:rFonts w:eastAsiaTheme="minorEastAsia"/>
          <w:b/>
          <w:lang w:val="en-GB" w:eastAsia="zh-CN"/>
        </w:rPr>
        <w:t xml:space="preserve"> for </w:t>
      </w:r>
      <w:r w:rsidRPr="003425FD">
        <w:rPr>
          <w:rFonts w:eastAsiaTheme="minorEastAsia"/>
          <w:b/>
          <w:lang w:val="en-GB" w:eastAsia="zh-CN"/>
        </w:rPr>
        <w:t>the MN triggered SN release.</w:t>
      </w:r>
      <w:bookmarkEnd w:id="26"/>
      <w:bookmarkEnd w:id="27"/>
    </w:p>
    <w:p w14:paraId="6A17AC5F" w14:textId="4AE31CD1" w:rsidR="00273BBC" w:rsidRPr="00684588" w:rsidRDefault="00684588" w:rsidP="00684588">
      <w:pPr>
        <w:pStyle w:val="2"/>
        <w:numPr>
          <w:ilvl w:val="1"/>
          <w:numId w:val="17"/>
        </w:numPr>
        <w:tabs>
          <w:tab w:val="clear" w:pos="425"/>
        </w:tabs>
        <w:spacing w:line="480" w:lineRule="auto"/>
      </w:pPr>
      <w:bookmarkStart w:id="31" w:name="OLE_LINK448"/>
      <w:bookmarkEnd w:id="28"/>
      <w:bookmarkEnd w:id="29"/>
      <w:bookmarkEnd w:id="30"/>
      <w:r>
        <w:t>PSCell and Neighbour</w:t>
      </w:r>
      <w:bookmarkEnd w:id="31"/>
    </w:p>
    <w:p w14:paraId="29078F07" w14:textId="3EAFE95F" w:rsidR="009D5BB8" w:rsidRDefault="00700BFF" w:rsidP="009D5BB8">
      <w:pPr>
        <w:tabs>
          <w:tab w:val="left" w:pos="35"/>
        </w:tabs>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 xml:space="preserve">EN-DC, </w:t>
      </w:r>
      <w:r w:rsidR="00933487">
        <w:rPr>
          <w:rFonts w:eastAsiaTheme="minorEastAsia"/>
          <w:lang w:val="en-GB" w:eastAsia="zh-CN"/>
        </w:rPr>
        <w:t xml:space="preserve">if </w:t>
      </w:r>
      <w:r w:rsidR="00D72080">
        <w:rPr>
          <w:rFonts w:eastAsiaTheme="minorEastAsia"/>
          <w:lang w:val="en-GB" w:eastAsia="zh-CN"/>
        </w:rPr>
        <w:t xml:space="preserve">the PSCell isn’t good enough to keep on camping, </w:t>
      </w:r>
      <w:r w:rsidR="00CD1279">
        <w:rPr>
          <w:rFonts w:eastAsiaTheme="minorEastAsia"/>
          <w:lang w:val="en-GB" w:eastAsia="zh-CN"/>
        </w:rPr>
        <w:t xml:space="preserve">the MN should be able to </w:t>
      </w:r>
      <w:r w:rsidR="00D970C7">
        <w:rPr>
          <w:rFonts w:eastAsiaTheme="minorEastAsia"/>
          <w:lang w:val="en-GB" w:eastAsia="zh-CN"/>
        </w:rPr>
        <w:t>initial</w:t>
      </w:r>
      <w:r w:rsidR="00CD1279">
        <w:rPr>
          <w:rFonts w:eastAsiaTheme="minorEastAsia"/>
          <w:lang w:val="en-GB" w:eastAsia="zh-CN"/>
        </w:rPr>
        <w:t xml:space="preserve"> a PSCell </w:t>
      </w:r>
      <w:r w:rsidR="00D970C7">
        <w:rPr>
          <w:rFonts w:eastAsiaTheme="minorEastAsia"/>
          <w:lang w:val="en-GB" w:eastAsia="zh-CN"/>
        </w:rPr>
        <w:t xml:space="preserve">change </w:t>
      </w:r>
      <w:r w:rsidR="00CD1279">
        <w:rPr>
          <w:rFonts w:eastAsiaTheme="minorEastAsia"/>
          <w:lang w:val="en-GB" w:eastAsia="zh-CN"/>
        </w:rPr>
        <w:t xml:space="preserve">for the </w:t>
      </w:r>
      <w:r w:rsidR="00D970C7">
        <w:rPr>
          <w:rFonts w:eastAsiaTheme="minorEastAsia"/>
          <w:lang w:val="en-GB" w:eastAsia="zh-CN"/>
        </w:rPr>
        <w:t xml:space="preserve">inter-SN inter frequency. </w:t>
      </w:r>
      <w:r w:rsidR="00F84AB2">
        <w:rPr>
          <w:rFonts w:eastAsiaTheme="minorEastAsia"/>
          <w:lang w:val="en-GB" w:eastAsia="zh-CN"/>
        </w:rPr>
        <w:t xml:space="preserve">However, the neighbour cell which is better to camp on may be a LTE cell or a NR cell. </w:t>
      </w:r>
    </w:p>
    <w:p w14:paraId="7D98A924" w14:textId="635947F2" w:rsidR="00F84AB2" w:rsidRDefault="00F84AB2" w:rsidP="009D5BB8">
      <w:pPr>
        <w:tabs>
          <w:tab w:val="left" w:pos="35"/>
        </w:tabs>
        <w:jc w:val="both"/>
        <w:rPr>
          <w:rFonts w:eastAsiaTheme="minorEastAsia"/>
          <w:lang w:val="en-GB" w:eastAsia="zh-CN"/>
        </w:rPr>
      </w:pPr>
      <w:r>
        <w:rPr>
          <w:rFonts w:eastAsiaTheme="minorEastAsia"/>
          <w:lang w:val="en-GB" w:eastAsia="zh-CN"/>
        </w:rPr>
        <w:lastRenderedPageBreak/>
        <w:t xml:space="preserve">In LTE-DC, there is also a situation that the PSCell is </w:t>
      </w:r>
      <w:r w:rsidR="00925FF3">
        <w:rPr>
          <w:rFonts w:eastAsiaTheme="minorEastAsia"/>
          <w:lang w:val="en-GB" w:eastAsia="zh-CN"/>
        </w:rPr>
        <w:t>not so good any more, while the measurement result of the neighbour cell which is the NR cell has a quite good signal strength, MN should be able to initial a LTE-DC to EN-DC transition. So, in summary for the above, three cases below</w:t>
      </w:r>
    </w:p>
    <w:p w14:paraId="7D3B347B" w14:textId="2D08EDFD" w:rsidR="00925FF3" w:rsidRDefault="00436977" w:rsidP="00925FF3">
      <w:pPr>
        <w:pStyle w:val="af0"/>
        <w:numPr>
          <w:ilvl w:val="0"/>
          <w:numId w:val="24"/>
        </w:numPr>
        <w:tabs>
          <w:tab w:val="left" w:pos="35"/>
        </w:tabs>
        <w:ind w:firstLineChars="0"/>
        <w:jc w:val="both"/>
        <w:rPr>
          <w:rFonts w:eastAsiaTheme="minorEastAsia"/>
          <w:lang w:val="en-GB" w:eastAsia="zh-CN"/>
        </w:rPr>
      </w:pPr>
      <w:r>
        <w:rPr>
          <w:rFonts w:eastAsiaTheme="minorEastAsia" w:hint="eastAsia"/>
          <w:lang w:val="en-GB" w:eastAsia="zh-CN"/>
        </w:rPr>
        <w:t>EN-DC</w:t>
      </w:r>
      <w:r w:rsidRPr="00436977">
        <w:rPr>
          <w:rFonts w:eastAsiaTheme="minorEastAsia"/>
          <w:lang w:val="en-GB" w:eastAsia="zh-CN"/>
        </w:rPr>
        <w:sym w:font="Wingdings" w:char="F0E0"/>
      </w:r>
      <w:r>
        <w:rPr>
          <w:rFonts w:eastAsiaTheme="minorEastAsia"/>
          <w:lang w:val="en-GB" w:eastAsia="zh-CN"/>
        </w:rPr>
        <w:t>EN-DC, PSCell change;</w:t>
      </w:r>
    </w:p>
    <w:p w14:paraId="5E33B284" w14:textId="1A4B46AB" w:rsidR="00436977" w:rsidRPr="00925FF3" w:rsidRDefault="00436977" w:rsidP="00436977">
      <w:pPr>
        <w:pStyle w:val="af0"/>
        <w:numPr>
          <w:ilvl w:val="0"/>
          <w:numId w:val="24"/>
        </w:numPr>
        <w:tabs>
          <w:tab w:val="left" w:pos="35"/>
        </w:tabs>
        <w:ind w:firstLineChars="0"/>
        <w:jc w:val="both"/>
        <w:rPr>
          <w:rFonts w:eastAsiaTheme="minorEastAsia"/>
          <w:lang w:val="en-GB" w:eastAsia="zh-CN"/>
        </w:rPr>
      </w:pPr>
      <w:r>
        <w:rPr>
          <w:rFonts w:eastAsiaTheme="minorEastAsia" w:hint="eastAsia"/>
          <w:lang w:val="en-GB" w:eastAsia="zh-CN"/>
        </w:rPr>
        <w:t>EN-DC</w:t>
      </w:r>
      <w:r w:rsidRPr="00436977">
        <w:rPr>
          <w:rFonts w:eastAsiaTheme="minorEastAsia"/>
          <w:lang w:val="en-GB" w:eastAsia="zh-CN"/>
        </w:rPr>
        <w:sym w:font="Wingdings" w:char="F0E0"/>
      </w:r>
      <w:r w:rsidR="00F5711F">
        <w:rPr>
          <w:rFonts w:eastAsiaTheme="minorEastAsia"/>
          <w:lang w:val="en-GB" w:eastAsia="zh-CN"/>
        </w:rPr>
        <w:t>LTE</w:t>
      </w:r>
      <w:r>
        <w:rPr>
          <w:rFonts w:eastAsiaTheme="minorEastAsia"/>
          <w:lang w:val="en-GB" w:eastAsia="zh-CN"/>
        </w:rPr>
        <w:t>-DC, PSCell change;</w:t>
      </w:r>
    </w:p>
    <w:p w14:paraId="5165128D" w14:textId="10F2C2B8" w:rsidR="00F5711F" w:rsidRDefault="00F5711F" w:rsidP="00F5711F">
      <w:pPr>
        <w:pStyle w:val="af0"/>
        <w:numPr>
          <w:ilvl w:val="0"/>
          <w:numId w:val="24"/>
        </w:numPr>
        <w:tabs>
          <w:tab w:val="left" w:pos="35"/>
        </w:tabs>
        <w:ind w:firstLineChars="0"/>
        <w:jc w:val="both"/>
        <w:rPr>
          <w:rFonts w:eastAsiaTheme="minorEastAsia"/>
          <w:lang w:val="en-GB" w:eastAsia="zh-CN"/>
        </w:rPr>
      </w:pPr>
      <w:r>
        <w:rPr>
          <w:rFonts w:eastAsiaTheme="minorEastAsia"/>
          <w:lang w:val="en-GB" w:eastAsia="zh-CN"/>
        </w:rPr>
        <w:t>LTE-DC</w:t>
      </w:r>
      <w:r>
        <w:rPr>
          <w:rFonts w:eastAsiaTheme="minorEastAsia"/>
          <w:lang w:val="en-GB" w:eastAsia="zh-CN"/>
        </w:rPr>
        <w:sym w:font="Wingdings" w:char="F0E0"/>
      </w:r>
      <w:r>
        <w:rPr>
          <w:rFonts w:eastAsiaTheme="minorEastAsia"/>
          <w:lang w:val="en-GB" w:eastAsia="zh-CN"/>
        </w:rPr>
        <w:t>EN-DC, PSCell change;</w:t>
      </w:r>
    </w:p>
    <w:p w14:paraId="185031F0" w14:textId="1439E10F" w:rsidR="002E5C92" w:rsidRDefault="007300C7" w:rsidP="001D55AD">
      <w:pPr>
        <w:tabs>
          <w:tab w:val="left" w:pos="35"/>
        </w:tabs>
        <w:spacing w:afterLines="30" w:after="108"/>
        <w:jc w:val="both"/>
        <w:rPr>
          <w:rFonts w:eastAsiaTheme="minorEastAsia"/>
          <w:lang w:val="en-GB" w:eastAsia="zh-CN"/>
        </w:rPr>
      </w:pPr>
      <w:r>
        <w:rPr>
          <w:rFonts w:eastAsiaTheme="minorEastAsia" w:hint="eastAsia"/>
          <w:lang w:val="en-GB" w:eastAsia="zh-CN"/>
        </w:rPr>
        <w:t>Cons</w:t>
      </w:r>
      <w:r>
        <w:rPr>
          <w:rFonts w:eastAsiaTheme="minorEastAsia"/>
          <w:lang w:val="en-GB" w:eastAsia="zh-CN"/>
        </w:rPr>
        <w:t xml:space="preserve">idering the fact that the different measurement values of NR and LTE </w:t>
      </w:r>
      <w:r w:rsidR="008F4E6D">
        <w:rPr>
          <w:rFonts w:eastAsiaTheme="minorEastAsia"/>
          <w:lang w:val="en-GB" w:eastAsia="zh-CN"/>
        </w:rPr>
        <w:t xml:space="preserve">cells </w:t>
      </w:r>
      <w:r>
        <w:rPr>
          <w:rFonts w:eastAsiaTheme="minorEastAsia"/>
          <w:lang w:val="en-GB" w:eastAsia="zh-CN"/>
        </w:rPr>
        <w:t xml:space="preserve">cannot be compared directly, so </w:t>
      </w:r>
      <w:r w:rsidR="0092335A">
        <w:rPr>
          <w:rFonts w:eastAsiaTheme="minorEastAsia"/>
          <w:lang w:val="en-GB" w:eastAsia="zh-CN"/>
        </w:rPr>
        <w:t>it is desirable to set an absolute threshold.</w:t>
      </w:r>
      <w:r w:rsidR="00394C44">
        <w:rPr>
          <w:rFonts w:eastAsiaTheme="minorEastAsia"/>
          <w:lang w:val="en-GB" w:eastAsia="zh-CN"/>
        </w:rPr>
        <w:t xml:space="preserve"> </w:t>
      </w:r>
      <w:r w:rsidR="008F4E6D">
        <w:rPr>
          <w:rFonts w:eastAsiaTheme="minorEastAsia"/>
          <w:lang w:val="en-GB" w:eastAsia="zh-CN"/>
        </w:rPr>
        <w:t>Basic idea of e</w:t>
      </w:r>
      <w:r w:rsidR="00394C44">
        <w:rPr>
          <w:rFonts w:eastAsiaTheme="minorEastAsia"/>
          <w:lang w:val="en-GB" w:eastAsia="zh-CN"/>
        </w:rPr>
        <w:t>vent B2 (</w:t>
      </w:r>
      <w:bookmarkStart w:id="32" w:name="OLE_LINK343"/>
      <w:r w:rsidR="00394C44" w:rsidRPr="00394C44">
        <w:rPr>
          <w:rFonts w:eastAsiaTheme="minorEastAsia"/>
          <w:lang w:val="en-GB" w:eastAsia="zh-CN"/>
        </w:rPr>
        <w:t xml:space="preserve">PCell becomes worse than absolute threshold1 AND </w:t>
      </w:r>
      <w:r w:rsidR="0051483F">
        <w:rPr>
          <w:rFonts w:eastAsiaTheme="minorEastAsia"/>
          <w:lang w:val="en-GB" w:eastAsia="zh-CN"/>
        </w:rPr>
        <w:t>n</w:t>
      </w:r>
      <w:r w:rsidR="00394C44" w:rsidRPr="00394C44">
        <w:rPr>
          <w:rFonts w:eastAsiaTheme="minorEastAsia"/>
          <w:lang w:val="en-GB" w:eastAsia="zh-CN"/>
        </w:rPr>
        <w:t>eighbour becomes better than another absolute threshold2</w:t>
      </w:r>
      <w:bookmarkEnd w:id="32"/>
      <w:r w:rsidR="00394C44">
        <w:rPr>
          <w:rFonts w:eastAsiaTheme="minorEastAsia"/>
          <w:lang w:val="en-GB" w:eastAsia="zh-CN"/>
        </w:rPr>
        <w:t>)</w:t>
      </w:r>
      <w:r w:rsidR="008F4E6D">
        <w:rPr>
          <w:rFonts w:eastAsiaTheme="minorEastAsia"/>
          <w:lang w:val="en-GB" w:eastAsia="zh-CN"/>
        </w:rPr>
        <w:t xml:space="preserve"> can be reused here. Since this is the MN triggered PSCell change, then the </w:t>
      </w:r>
      <w:r w:rsidR="00B23698">
        <w:rPr>
          <w:rFonts w:eastAsiaTheme="minorEastAsia"/>
          <w:lang w:val="en-GB" w:eastAsia="zh-CN"/>
        </w:rPr>
        <w:t>“</w:t>
      </w:r>
      <w:r w:rsidR="008F4E6D">
        <w:rPr>
          <w:rFonts w:eastAsiaTheme="minorEastAsia"/>
          <w:lang w:val="en-GB" w:eastAsia="zh-CN"/>
        </w:rPr>
        <w:t xml:space="preserve">reference </w:t>
      </w:r>
      <w:r w:rsidR="004E42FA">
        <w:rPr>
          <w:rFonts w:eastAsiaTheme="minorEastAsia"/>
          <w:lang w:val="en-GB" w:eastAsia="zh-CN"/>
        </w:rPr>
        <w:t>cell</w:t>
      </w:r>
      <w:r w:rsidR="00B23698">
        <w:rPr>
          <w:rFonts w:eastAsiaTheme="minorEastAsia"/>
          <w:lang w:val="en-GB" w:eastAsia="zh-CN"/>
        </w:rPr>
        <w:t>”</w:t>
      </w:r>
      <w:r w:rsidR="004E42FA">
        <w:rPr>
          <w:rFonts w:eastAsiaTheme="minorEastAsia"/>
          <w:lang w:val="en-GB" w:eastAsia="zh-CN"/>
        </w:rPr>
        <w:t xml:space="preserve"> can have the following options</w:t>
      </w:r>
      <w:r w:rsidR="00895874">
        <w:rPr>
          <w:rFonts w:eastAsiaTheme="minorEastAsia"/>
          <w:lang w:val="en-GB" w:eastAsia="zh-CN"/>
        </w:rPr>
        <w:t xml:space="preserve"> according to the three cases</w:t>
      </w:r>
    </w:p>
    <w:tbl>
      <w:tblPr>
        <w:tblStyle w:val="af"/>
        <w:tblW w:w="0" w:type="auto"/>
        <w:tblInd w:w="1951" w:type="dxa"/>
        <w:tblLook w:val="04A0" w:firstRow="1" w:lastRow="0" w:firstColumn="1" w:lastColumn="0" w:noHBand="0" w:noVBand="1"/>
      </w:tblPr>
      <w:tblGrid>
        <w:gridCol w:w="1144"/>
        <w:gridCol w:w="1124"/>
        <w:gridCol w:w="1843"/>
      </w:tblGrid>
      <w:tr w:rsidR="004E42FA" w14:paraId="779481D0" w14:textId="77777777" w:rsidTr="004E42FA">
        <w:tc>
          <w:tcPr>
            <w:tcW w:w="1144" w:type="dxa"/>
          </w:tcPr>
          <w:p w14:paraId="190761B4" w14:textId="04081715"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MN</w:t>
            </w:r>
          </w:p>
        </w:tc>
        <w:tc>
          <w:tcPr>
            <w:tcW w:w="1124" w:type="dxa"/>
          </w:tcPr>
          <w:p w14:paraId="4B3C000B" w14:textId="456A35AE"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SN</w:t>
            </w:r>
          </w:p>
        </w:tc>
        <w:tc>
          <w:tcPr>
            <w:tcW w:w="1843" w:type="dxa"/>
          </w:tcPr>
          <w:p w14:paraId="57DA950A" w14:textId="169A1EC4"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Neighbour Cell</w:t>
            </w:r>
          </w:p>
        </w:tc>
      </w:tr>
      <w:tr w:rsidR="004E42FA" w14:paraId="6B056CA4" w14:textId="77777777" w:rsidTr="004E42FA">
        <w:tc>
          <w:tcPr>
            <w:tcW w:w="1144" w:type="dxa"/>
          </w:tcPr>
          <w:p w14:paraId="1744F8F5" w14:textId="215299C8" w:rsidR="004E42FA" w:rsidRDefault="004E42FA" w:rsidP="00650B40">
            <w:pPr>
              <w:tabs>
                <w:tab w:val="left" w:pos="35"/>
              </w:tabs>
              <w:jc w:val="center"/>
              <w:rPr>
                <w:rFonts w:eastAsiaTheme="minorEastAsia"/>
                <w:lang w:val="en-GB" w:eastAsia="zh-CN"/>
              </w:rPr>
            </w:pPr>
            <w:bookmarkStart w:id="33" w:name="OLE_LINK342"/>
            <w:r>
              <w:rPr>
                <w:rFonts w:eastAsiaTheme="minorEastAsia" w:hint="eastAsia"/>
                <w:lang w:val="en-GB" w:eastAsia="zh-CN"/>
              </w:rPr>
              <w:t>LTE</w:t>
            </w:r>
            <w:bookmarkEnd w:id="33"/>
          </w:p>
        </w:tc>
        <w:tc>
          <w:tcPr>
            <w:tcW w:w="1124" w:type="dxa"/>
          </w:tcPr>
          <w:p w14:paraId="4C0F942A" w14:textId="59AA0271"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NR</w:t>
            </w:r>
          </w:p>
        </w:tc>
        <w:tc>
          <w:tcPr>
            <w:tcW w:w="1843" w:type="dxa"/>
          </w:tcPr>
          <w:p w14:paraId="0CB3DBD7" w14:textId="4BE1DB6F"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NR</w:t>
            </w:r>
          </w:p>
        </w:tc>
      </w:tr>
      <w:tr w:rsidR="004E42FA" w14:paraId="7862DAB5" w14:textId="77777777" w:rsidTr="004E42FA">
        <w:tc>
          <w:tcPr>
            <w:tcW w:w="1144" w:type="dxa"/>
          </w:tcPr>
          <w:p w14:paraId="4A25CFDB" w14:textId="06D0741E"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LTE</w:t>
            </w:r>
          </w:p>
        </w:tc>
        <w:tc>
          <w:tcPr>
            <w:tcW w:w="1124" w:type="dxa"/>
          </w:tcPr>
          <w:p w14:paraId="27A3DD33" w14:textId="32AC1594"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NR</w:t>
            </w:r>
          </w:p>
        </w:tc>
        <w:tc>
          <w:tcPr>
            <w:tcW w:w="1843" w:type="dxa"/>
          </w:tcPr>
          <w:p w14:paraId="5469C2CB" w14:textId="2EE776E2" w:rsidR="004E42FA" w:rsidRDefault="004E42FA" w:rsidP="00650B40">
            <w:pPr>
              <w:pStyle w:val="a"/>
              <w:numPr>
                <w:ilvl w:val="0"/>
                <w:numId w:val="0"/>
              </w:numPr>
              <w:ind w:left="360" w:hanging="360"/>
              <w:jc w:val="center"/>
              <w:rPr>
                <w:rFonts w:eastAsiaTheme="minorEastAsia"/>
                <w:lang w:val="en-GB" w:eastAsia="zh-CN"/>
              </w:rPr>
            </w:pPr>
            <w:r>
              <w:rPr>
                <w:rFonts w:eastAsiaTheme="minorEastAsia" w:hint="eastAsia"/>
                <w:lang w:val="en-GB" w:eastAsia="zh-CN"/>
              </w:rPr>
              <w:t>LTE</w:t>
            </w:r>
          </w:p>
        </w:tc>
      </w:tr>
      <w:tr w:rsidR="004E42FA" w14:paraId="51389DBC" w14:textId="77777777" w:rsidTr="004E42FA">
        <w:tc>
          <w:tcPr>
            <w:tcW w:w="1144" w:type="dxa"/>
          </w:tcPr>
          <w:p w14:paraId="036D405A" w14:textId="452C9056"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LTE</w:t>
            </w:r>
          </w:p>
        </w:tc>
        <w:tc>
          <w:tcPr>
            <w:tcW w:w="1124" w:type="dxa"/>
          </w:tcPr>
          <w:p w14:paraId="114A7412" w14:textId="2A01F22A"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LTE</w:t>
            </w:r>
          </w:p>
        </w:tc>
        <w:tc>
          <w:tcPr>
            <w:tcW w:w="1843" w:type="dxa"/>
          </w:tcPr>
          <w:p w14:paraId="705392EE" w14:textId="00C894D2" w:rsidR="004E42FA" w:rsidRDefault="004E42FA" w:rsidP="00650B40">
            <w:pPr>
              <w:tabs>
                <w:tab w:val="left" w:pos="35"/>
              </w:tabs>
              <w:jc w:val="center"/>
              <w:rPr>
                <w:rFonts w:eastAsiaTheme="minorEastAsia"/>
                <w:lang w:val="en-GB" w:eastAsia="zh-CN"/>
              </w:rPr>
            </w:pPr>
            <w:r>
              <w:rPr>
                <w:rFonts w:eastAsiaTheme="minorEastAsia" w:hint="eastAsia"/>
                <w:lang w:val="en-GB" w:eastAsia="zh-CN"/>
              </w:rPr>
              <w:t>NR</w:t>
            </w:r>
          </w:p>
        </w:tc>
      </w:tr>
    </w:tbl>
    <w:p w14:paraId="0A1C6E1A" w14:textId="76772539" w:rsidR="004E42FA" w:rsidRDefault="008E3F83" w:rsidP="001D55AD">
      <w:pPr>
        <w:tabs>
          <w:tab w:val="left" w:pos="35"/>
        </w:tabs>
        <w:spacing w:beforeLines="30" w:before="108"/>
        <w:jc w:val="both"/>
        <w:rPr>
          <w:rFonts w:eastAsiaTheme="minorEastAsia"/>
          <w:lang w:val="en-GB" w:eastAsia="zh-CN"/>
        </w:rPr>
      </w:pPr>
      <w:r>
        <w:rPr>
          <w:rFonts w:eastAsiaTheme="minorEastAsia"/>
          <w:lang w:val="en-GB" w:eastAsia="zh-CN"/>
        </w:rPr>
        <w:t>Generally, the event can be described as “</w:t>
      </w:r>
      <w:bookmarkStart w:id="34" w:name="OLE_LINK348"/>
      <w:bookmarkStart w:id="35" w:name="OLE_LINK349"/>
      <w:r w:rsidRPr="00394C44">
        <w:rPr>
          <w:rFonts w:eastAsiaTheme="minorEastAsia"/>
          <w:lang w:val="en-GB" w:eastAsia="zh-CN"/>
        </w:rPr>
        <w:t>P</w:t>
      </w:r>
      <w:r>
        <w:rPr>
          <w:rFonts w:eastAsiaTheme="minorEastAsia"/>
          <w:lang w:val="en-GB" w:eastAsia="zh-CN"/>
        </w:rPr>
        <w:t>S</w:t>
      </w:r>
      <w:r w:rsidRPr="00394C44">
        <w:rPr>
          <w:rFonts w:eastAsiaTheme="minorEastAsia"/>
          <w:lang w:val="en-GB" w:eastAsia="zh-CN"/>
        </w:rPr>
        <w:t xml:space="preserve">Cell becomes worse than absolute threshold1 AND </w:t>
      </w:r>
      <w:r w:rsidR="0051483F">
        <w:rPr>
          <w:rFonts w:eastAsiaTheme="minorEastAsia"/>
          <w:lang w:val="en-GB" w:eastAsia="zh-CN"/>
        </w:rPr>
        <w:t>n</w:t>
      </w:r>
      <w:r w:rsidRPr="00394C44">
        <w:rPr>
          <w:rFonts w:eastAsiaTheme="minorEastAsia"/>
          <w:lang w:val="en-GB" w:eastAsia="zh-CN"/>
        </w:rPr>
        <w:t>eighbour becomes better than another absolute threshold2</w:t>
      </w:r>
      <w:bookmarkEnd w:id="34"/>
      <w:bookmarkEnd w:id="35"/>
      <w:r>
        <w:rPr>
          <w:rFonts w:eastAsiaTheme="minorEastAsia"/>
          <w:lang w:val="en-GB" w:eastAsia="zh-CN"/>
        </w:rPr>
        <w:t>”</w:t>
      </w:r>
      <w:r w:rsidR="0051483F">
        <w:rPr>
          <w:rFonts w:eastAsiaTheme="minorEastAsia"/>
          <w:lang w:val="en-GB" w:eastAsia="zh-CN"/>
        </w:rPr>
        <w:t xml:space="preserve">, while this neighbour means the SN </w:t>
      </w:r>
      <w:bookmarkStart w:id="36" w:name="OLE_LINK346"/>
      <w:bookmarkStart w:id="37" w:name="OLE_LINK347"/>
      <w:r w:rsidR="0051483F">
        <w:rPr>
          <w:rFonts w:eastAsiaTheme="minorEastAsia"/>
          <w:lang w:val="en-GB" w:eastAsia="zh-CN"/>
        </w:rPr>
        <w:t xml:space="preserve">PSCell </w:t>
      </w:r>
      <w:bookmarkEnd w:id="36"/>
      <w:bookmarkEnd w:id="37"/>
      <w:r w:rsidR="0051483F">
        <w:rPr>
          <w:rFonts w:eastAsiaTheme="minorEastAsia"/>
          <w:lang w:val="en-GB" w:eastAsia="zh-CN"/>
        </w:rPr>
        <w:t xml:space="preserve">neighbour. It’s a bit confusing to say whether it is inter-RAT or intra-RAT event, as in the three cases, if the MN configure the event to the UE, </w:t>
      </w:r>
      <w:r w:rsidR="009170C0">
        <w:rPr>
          <w:rFonts w:eastAsiaTheme="minorEastAsia"/>
          <w:lang w:val="en-GB" w:eastAsia="zh-CN"/>
        </w:rPr>
        <w:t xml:space="preserve">the PSCell and neighbour cell could be NR or LTE. </w:t>
      </w:r>
      <w:r w:rsidR="00077C58">
        <w:rPr>
          <w:rFonts w:eastAsiaTheme="minorEastAsia"/>
          <w:lang w:val="en-GB" w:eastAsia="zh-CN"/>
        </w:rPr>
        <w:t xml:space="preserve">So it's better to introduce a new event series. </w:t>
      </w:r>
      <w:r w:rsidR="007308FF">
        <w:rPr>
          <w:rFonts w:eastAsiaTheme="minorEastAsia"/>
          <w:lang w:val="en-GB" w:eastAsia="zh-CN"/>
        </w:rPr>
        <w:t xml:space="preserve">Thus, we think it is proper </w:t>
      </w:r>
      <w:r w:rsidR="00A73763">
        <w:rPr>
          <w:rFonts w:eastAsiaTheme="minorEastAsia"/>
          <w:lang w:val="en-GB" w:eastAsia="zh-CN"/>
        </w:rPr>
        <w:t xml:space="preserve">that </w:t>
      </w:r>
      <w:bookmarkStart w:id="38" w:name="OLE_LINK354"/>
      <w:bookmarkStart w:id="39" w:name="OLE_LINK355"/>
      <w:r w:rsidR="00A73763">
        <w:rPr>
          <w:rFonts w:eastAsiaTheme="minorEastAsia"/>
          <w:lang w:val="en-GB" w:eastAsia="zh-CN"/>
        </w:rPr>
        <w:t>MN</w:t>
      </w:r>
      <w:r w:rsidR="007308FF">
        <w:rPr>
          <w:rFonts w:eastAsiaTheme="minorEastAsia"/>
          <w:lang w:val="en-GB" w:eastAsia="zh-CN"/>
        </w:rPr>
        <w:t xml:space="preserve"> </w:t>
      </w:r>
      <w:r w:rsidR="00A73763">
        <w:rPr>
          <w:rFonts w:eastAsiaTheme="minorEastAsia"/>
          <w:lang w:val="en-GB" w:eastAsia="zh-CN"/>
        </w:rPr>
        <w:t>clearly states</w:t>
      </w:r>
      <w:r w:rsidR="007308FF">
        <w:rPr>
          <w:rFonts w:eastAsiaTheme="minorEastAsia"/>
          <w:lang w:val="en-GB" w:eastAsia="zh-CN"/>
        </w:rPr>
        <w:t xml:space="preserve"> the type of neighbour cell </w:t>
      </w:r>
      <w:r w:rsidR="00A73763">
        <w:rPr>
          <w:rFonts w:eastAsiaTheme="minorEastAsia"/>
          <w:lang w:val="en-GB" w:eastAsia="zh-CN"/>
        </w:rPr>
        <w:t>when configured</w:t>
      </w:r>
      <w:bookmarkEnd w:id="38"/>
      <w:bookmarkEnd w:id="39"/>
      <w:r w:rsidR="00A73763">
        <w:rPr>
          <w:rFonts w:eastAsiaTheme="minorEastAsia"/>
          <w:lang w:val="en-GB" w:eastAsia="zh-CN"/>
        </w:rPr>
        <w:t>, thus we propose</w:t>
      </w:r>
    </w:p>
    <w:p w14:paraId="042BBBA9" w14:textId="0649DC31" w:rsidR="0015565C" w:rsidRDefault="0015565C" w:rsidP="0015565C">
      <w:pPr>
        <w:tabs>
          <w:tab w:val="left" w:pos="35"/>
        </w:tabs>
        <w:jc w:val="both"/>
        <w:rPr>
          <w:rFonts w:eastAsiaTheme="minorEastAsia"/>
          <w:b/>
          <w:lang w:val="en-GB" w:eastAsia="zh-CN"/>
        </w:rPr>
      </w:pPr>
      <w:bookmarkStart w:id="40" w:name="OLE_LINK352"/>
      <w:bookmarkStart w:id="41" w:name="OLE_LINK353"/>
      <w:r>
        <w:rPr>
          <w:rFonts w:eastAsiaTheme="minorEastAsia"/>
          <w:b/>
          <w:lang w:val="en-GB" w:eastAsia="zh-CN"/>
        </w:rPr>
        <w:t>Pro</w:t>
      </w:r>
      <w:bookmarkStart w:id="42" w:name="OLE_LINK350"/>
      <w:bookmarkStart w:id="43" w:name="OLE_LINK351"/>
      <w:r>
        <w:rPr>
          <w:rFonts w:eastAsiaTheme="minorEastAsia"/>
          <w:b/>
          <w:lang w:val="en-GB" w:eastAsia="zh-CN"/>
        </w:rPr>
        <w:t xml:space="preserve">posal 2: </w:t>
      </w:r>
      <w:bookmarkEnd w:id="40"/>
      <w:bookmarkEnd w:id="41"/>
      <w:r>
        <w:rPr>
          <w:rFonts w:eastAsiaTheme="minorEastAsia"/>
          <w:b/>
          <w:lang w:val="en-GB" w:eastAsia="zh-CN"/>
        </w:rPr>
        <w:t>In</w:t>
      </w:r>
      <w:bookmarkEnd w:id="42"/>
      <w:bookmarkEnd w:id="43"/>
      <w:r>
        <w:rPr>
          <w:rFonts w:eastAsiaTheme="minorEastAsia"/>
          <w:b/>
          <w:lang w:val="en-GB" w:eastAsia="zh-CN"/>
        </w:rPr>
        <w:t>troduce a new series event e.g. C-x, for the “</w:t>
      </w:r>
      <w:r w:rsidRPr="0015565C">
        <w:rPr>
          <w:rFonts w:eastAsiaTheme="minorEastAsia"/>
          <w:b/>
          <w:lang w:val="en-GB" w:eastAsia="zh-CN"/>
        </w:rPr>
        <w:t>PSCell becomes worse than absolute threshold1 AND neighbour becomes better than another absolute threshold2”</w:t>
      </w:r>
    </w:p>
    <w:p w14:paraId="430C5171" w14:textId="7CBB8F56" w:rsidR="00980665" w:rsidRPr="00077C58" w:rsidRDefault="00077C58" w:rsidP="00CA231D">
      <w:pPr>
        <w:tabs>
          <w:tab w:val="left" w:pos="35"/>
        </w:tabs>
        <w:jc w:val="both"/>
        <w:rPr>
          <w:rFonts w:eastAsiaTheme="minorEastAsia"/>
          <w:b/>
          <w:lang w:val="en-GB" w:eastAsia="zh-CN"/>
        </w:rPr>
      </w:pPr>
      <w:r>
        <w:rPr>
          <w:rFonts w:eastAsiaTheme="minorEastAsia"/>
          <w:b/>
          <w:lang w:val="en-GB" w:eastAsia="zh-CN"/>
        </w:rPr>
        <w:t xml:space="preserve">Proposal 3: </w:t>
      </w:r>
      <w:r w:rsidRPr="00077C58">
        <w:rPr>
          <w:rFonts w:eastAsiaTheme="minorEastAsia"/>
          <w:b/>
          <w:lang w:val="en-GB" w:eastAsia="zh-CN"/>
        </w:rPr>
        <w:t>MN clearly states the type of neighbour cell when configured</w:t>
      </w:r>
      <w:r>
        <w:rPr>
          <w:rFonts w:eastAsiaTheme="minorEastAsia"/>
          <w:b/>
          <w:lang w:val="en-GB" w:eastAsia="zh-CN"/>
        </w:rPr>
        <w:t>, such as NR neighbour cell or LTE neighbour cell.</w:t>
      </w:r>
      <w:bookmarkStart w:id="44" w:name="OLE_LINK321"/>
      <w:bookmarkStart w:id="45" w:name="OLE_LINK322"/>
      <w:bookmarkStart w:id="46" w:name="OLE_LINK319"/>
      <w:bookmarkStart w:id="47" w:name="OLE_LINK320"/>
    </w:p>
    <w:bookmarkEnd w:id="9"/>
    <w:bookmarkEnd w:id="10"/>
    <w:bookmarkEnd w:id="11"/>
    <w:bookmarkEnd w:id="12"/>
    <w:bookmarkEnd w:id="44"/>
    <w:bookmarkEnd w:id="45"/>
    <w:bookmarkEnd w:id="46"/>
    <w:bookmarkEnd w:id="47"/>
    <w:p w14:paraId="0527A9C7" w14:textId="77777777" w:rsidR="002A5354" w:rsidRDefault="00D4629D" w:rsidP="00400421">
      <w:pPr>
        <w:pStyle w:val="1"/>
        <w:keepLines/>
        <w:numPr>
          <w:ilvl w:val="0"/>
          <w:numId w:val="17"/>
        </w:numPr>
        <w:pBdr>
          <w:top w:val="single" w:sz="12" w:space="3" w:color="auto"/>
        </w:pBdr>
        <w:tabs>
          <w:tab w:val="left" w:pos="425"/>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DA8DA95" w14:textId="06636553" w:rsidR="002A5354" w:rsidRDefault="00D4629D">
      <w:pPr>
        <w:pStyle w:val="a1"/>
        <w:rPr>
          <w:rFonts w:eastAsia="宋体"/>
          <w:lang w:eastAsia="zh-CN"/>
        </w:rPr>
      </w:pPr>
      <w:r>
        <w:rPr>
          <w:rFonts w:eastAsia="宋体" w:hint="eastAsia"/>
          <w:lang w:eastAsia="zh-CN"/>
        </w:rPr>
        <w:t xml:space="preserve">In this contribution, we mainly discussed the </w:t>
      </w:r>
      <w:r w:rsidR="00B44F4F">
        <w:rPr>
          <w:rFonts w:eastAsia="宋体"/>
          <w:lang w:eastAsia="zh-CN"/>
        </w:rPr>
        <w:t>measurement events for EN DC</w:t>
      </w:r>
      <w:r w:rsidR="00340AFD">
        <w:rPr>
          <w:rFonts w:eastAsia="宋体"/>
          <w:lang w:eastAsia="zh-CN"/>
        </w:rPr>
        <w:t xml:space="preserve">. </w:t>
      </w:r>
      <w:r>
        <w:rPr>
          <w:rFonts w:eastAsia="宋体" w:hint="eastAsia"/>
          <w:lang w:eastAsia="zh-CN"/>
        </w:rPr>
        <w:t>Base on the discussion, we have the following</w:t>
      </w:r>
      <w:r w:rsidR="00576F39">
        <w:rPr>
          <w:rFonts w:eastAsia="宋体"/>
          <w:lang w:eastAsia="zh-CN"/>
        </w:rPr>
        <w:t xml:space="preserve"> proposals</w:t>
      </w:r>
      <w:r>
        <w:rPr>
          <w:rFonts w:eastAsia="宋体" w:hint="eastAsia"/>
          <w:lang w:eastAsia="zh-CN"/>
        </w:rPr>
        <w:t>:</w:t>
      </w:r>
    </w:p>
    <w:p w14:paraId="2CCC8A5A" w14:textId="77777777" w:rsidR="00631F77" w:rsidRDefault="00631F77" w:rsidP="00F67688">
      <w:pPr>
        <w:tabs>
          <w:tab w:val="left" w:pos="35"/>
        </w:tabs>
        <w:jc w:val="both"/>
        <w:rPr>
          <w:rFonts w:eastAsiaTheme="minorEastAsia"/>
          <w:b/>
          <w:lang w:val="en-GB" w:eastAsia="zh-CN"/>
        </w:rPr>
      </w:pPr>
      <w:r>
        <w:rPr>
          <w:rFonts w:eastAsiaTheme="minorEastAsia"/>
          <w:b/>
          <w:lang w:val="en-GB" w:eastAsia="zh-CN"/>
        </w:rPr>
        <w:t>Proposal 1: Introduce event B-X (inter RAT) (NR Serving PSCell becomes worse than threshold) for the MN triggered SN release.</w:t>
      </w:r>
    </w:p>
    <w:p w14:paraId="67EE0D1C" w14:textId="77777777" w:rsidR="00077C58" w:rsidRDefault="00077C58" w:rsidP="00077C58">
      <w:pPr>
        <w:tabs>
          <w:tab w:val="left" w:pos="35"/>
        </w:tabs>
        <w:jc w:val="both"/>
        <w:rPr>
          <w:rFonts w:eastAsiaTheme="minorEastAsia"/>
          <w:b/>
          <w:lang w:val="en-GB" w:eastAsia="zh-CN"/>
        </w:rPr>
      </w:pPr>
      <w:r>
        <w:rPr>
          <w:rFonts w:eastAsiaTheme="minorEastAsia"/>
          <w:b/>
          <w:lang w:val="en-GB" w:eastAsia="zh-CN"/>
        </w:rPr>
        <w:t>Proposal 2: Introduce a new series event e.g. C-x, for the “</w:t>
      </w:r>
      <w:r w:rsidRPr="0015565C">
        <w:rPr>
          <w:rFonts w:eastAsiaTheme="minorEastAsia"/>
          <w:b/>
          <w:lang w:val="en-GB" w:eastAsia="zh-CN"/>
        </w:rPr>
        <w:t>PSCell becomes worse than absolute threshold1 AND neighbour becomes better than another absolute threshold2”</w:t>
      </w:r>
    </w:p>
    <w:p w14:paraId="5F3931FE" w14:textId="3D9242B3" w:rsidR="00077C58" w:rsidRPr="00DB353F" w:rsidRDefault="00077C58" w:rsidP="00F67688">
      <w:pPr>
        <w:tabs>
          <w:tab w:val="left" w:pos="35"/>
        </w:tabs>
        <w:jc w:val="both"/>
        <w:rPr>
          <w:rFonts w:eastAsiaTheme="minorEastAsia"/>
          <w:b/>
          <w:lang w:val="en-GB" w:eastAsia="zh-CN"/>
        </w:rPr>
      </w:pPr>
      <w:r>
        <w:rPr>
          <w:rFonts w:eastAsiaTheme="minorEastAsia"/>
          <w:b/>
          <w:lang w:val="en-GB" w:eastAsia="zh-CN"/>
        </w:rPr>
        <w:t xml:space="preserve">Proposal 3: </w:t>
      </w:r>
      <w:r w:rsidRPr="00077C58">
        <w:rPr>
          <w:rFonts w:eastAsiaTheme="minorEastAsia"/>
          <w:b/>
          <w:lang w:val="en-GB" w:eastAsia="zh-CN"/>
        </w:rPr>
        <w:t>MN clearly states the type of neighbour cell when configured</w:t>
      </w:r>
      <w:r>
        <w:rPr>
          <w:rFonts w:eastAsiaTheme="minorEastAsia"/>
          <w:b/>
          <w:lang w:val="en-GB" w:eastAsia="zh-CN"/>
        </w:rPr>
        <w:t>, such as NR neighbour cell or LTE neighbour cell.</w:t>
      </w:r>
    </w:p>
    <w:bookmarkEnd w:id="5"/>
    <w:bookmarkEnd w:id="6"/>
    <w:p w14:paraId="057D1404" w14:textId="77777777" w:rsidR="00C30222" w:rsidRPr="00E97FAE" w:rsidRDefault="00C30222" w:rsidP="00C30222">
      <w:pPr>
        <w:pStyle w:val="a1"/>
        <w:tabs>
          <w:tab w:val="left" w:pos="420"/>
        </w:tabs>
        <w:rPr>
          <w:rFonts w:eastAsia="宋体"/>
          <w:kern w:val="2"/>
          <w:szCs w:val="20"/>
          <w:lang w:val="en-GB" w:eastAsia="zh-CN"/>
        </w:rPr>
      </w:pPr>
    </w:p>
    <w:p w14:paraId="42697B50" w14:textId="77777777" w:rsidR="002A5354" w:rsidRDefault="002A5354">
      <w:pPr>
        <w:pStyle w:val="a1"/>
        <w:ind w:left="420"/>
        <w:rPr>
          <w:rFonts w:eastAsia="宋体"/>
          <w:kern w:val="2"/>
          <w:szCs w:val="20"/>
          <w:highlight w:val="yellow"/>
          <w:lang w:eastAsia="zh-CN"/>
        </w:rPr>
      </w:pPr>
    </w:p>
    <w:sectPr w:rsidR="002A5354">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B7E12" w14:textId="77777777" w:rsidR="004D29D7" w:rsidRDefault="004D29D7">
      <w:r>
        <w:separator/>
      </w:r>
    </w:p>
  </w:endnote>
  <w:endnote w:type="continuationSeparator" w:id="0">
    <w:p w14:paraId="0F85B1D9" w14:textId="77777777" w:rsidR="004D29D7" w:rsidRDefault="004D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19FB3" w14:textId="77777777" w:rsidR="004D29D7" w:rsidRDefault="004D29D7">
      <w:r>
        <w:separator/>
      </w:r>
    </w:p>
  </w:footnote>
  <w:footnote w:type="continuationSeparator" w:id="0">
    <w:p w14:paraId="22D97D09" w14:textId="77777777" w:rsidR="004D29D7" w:rsidRDefault="004D2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CC7C7" w14:textId="77777777" w:rsidR="002A5354" w:rsidRDefault="002A5354">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D1EED3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C9678C7"/>
    <w:multiLevelType w:val="hybridMultilevel"/>
    <w:tmpl w:val="98BC0D66"/>
    <w:lvl w:ilvl="0" w:tplc="60D06AC4">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D7789"/>
    <w:multiLevelType w:val="hybridMultilevel"/>
    <w:tmpl w:val="239A4B98"/>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68F97910"/>
    <w:multiLevelType w:val="hybridMultilevel"/>
    <w:tmpl w:val="58E2390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AE64312"/>
    <w:multiLevelType w:val="hybridMultilevel"/>
    <w:tmpl w:val="533EDBA4"/>
    <w:lvl w:ilvl="0" w:tplc="60D06A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6C0433"/>
    <w:multiLevelType w:val="multilevel"/>
    <w:tmpl w:val="6F2424F6"/>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left" w:pos="709"/>
        </w:tabs>
        <w:ind w:left="709" w:hanging="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9" w15:restartNumberingAfterBreak="0">
    <w:nsid w:val="7C331264"/>
    <w:multiLevelType w:val="multilevel"/>
    <w:tmpl w:val="585E89F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8"/>
  </w:num>
  <w:num w:numId="2">
    <w:abstractNumId w:val="7"/>
  </w:num>
  <w:num w:numId="3">
    <w:abstractNumId w:val="3"/>
  </w:num>
  <w:num w:numId="4">
    <w:abstractNumId w:val="6"/>
  </w:num>
  <w:num w:numId="5">
    <w:abstractNumId w:val="10"/>
  </w:num>
  <w:num w:numId="6">
    <w:abstractNumId w:val="2"/>
  </w:num>
  <w:num w:numId="7">
    <w:abstractNumId w:val="6"/>
  </w:num>
  <w:num w:numId="8">
    <w:abstractNumId w:val="6"/>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6"/>
  </w:num>
  <w:num w:numId="19">
    <w:abstractNumId w:val="6"/>
  </w:num>
  <w:num w:numId="20">
    <w:abstractNumId w:val="6"/>
  </w:num>
  <w:num w:numId="21">
    <w:abstractNumId w:val="6"/>
  </w:num>
  <w:num w:numId="22">
    <w:abstractNumId w:val="1"/>
  </w:num>
  <w:num w:numId="23">
    <w:abstractNumId w:val="1"/>
  </w:num>
  <w:num w:numId="24">
    <w:abstractNumId w:val="4"/>
  </w:num>
  <w:num w:numId="25">
    <w:abstractNumId w:val="4"/>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B09"/>
    <w:rsid w:val="00005C84"/>
    <w:rsid w:val="000060C1"/>
    <w:rsid w:val="000063A7"/>
    <w:rsid w:val="000065F8"/>
    <w:rsid w:val="0000694F"/>
    <w:rsid w:val="00007B02"/>
    <w:rsid w:val="0001068D"/>
    <w:rsid w:val="00010791"/>
    <w:rsid w:val="000116A5"/>
    <w:rsid w:val="00011C8C"/>
    <w:rsid w:val="00011F30"/>
    <w:rsid w:val="00011FFB"/>
    <w:rsid w:val="00012414"/>
    <w:rsid w:val="000124C4"/>
    <w:rsid w:val="000126F3"/>
    <w:rsid w:val="0001313C"/>
    <w:rsid w:val="000137AA"/>
    <w:rsid w:val="00014D04"/>
    <w:rsid w:val="00015A87"/>
    <w:rsid w:val="00016858"/>
    <w:rsid w:val="00016AC6"/>
    <w:rsid w:val="000174AD"/>
    <w:rsid w:val="00017BA4"/>
    <w:rsid w:val="00017EC8"/>
    <w:rsid w:val="00017F49"/>
    <w:rsid w:val="000204CB"/>
    <w:rsid w:val="000208A6"/>
    <w:rsid w:val="00020A0A"/>
    <w:rsid w:val="00020A1C"/>
    <w:rsid w:val="0002195F"/>
    <w:rsid w:val="00021B1B"/>
    <w:rsid w:val="00021C03"/>
    <w:rsid w:val="00022A7D"/>
    <w:rsid w:val="000234B9"/>
    <w:rsid w:val="000241CB"/>
    <w:rsid w:val="000246B1"/>
    <w:rsid w:val="000250AB"/>
    <w:rsid w:val="000251DF"/>
    <w:rsid w:val="0002552A"/>
    <w:rsid w:val="00025A64"/>
    <w:rsid w:val="000260C1"/>
    <w:rsid w:val="00026179"/>
    <w:rsid w:val="00026D5C"/>
    <w:rsid w:val="0002754F"/>
    <w:rsid w:val="00030716"/>
    <w:rsid w:val="00030815"/>
    <w:rsid w:val="00030BD6"/>
    <w:rsid w:val="00030C84"/>
    <w:rsid w:val="00030DFC"/>
    <w:rsid w:val="00031481"/>
    <w:rsid w:val="000325F7"/>
    <w:rsid w:val="000338A4"/>
    <w:rsid w:val="00033D65"/>
    <w:rsid w:val="000343AE"/>
    <w:rsid w:val="00034864"/>
    <w:rsid w:val="00035C55"/>
    <w:rsid w:val="00035E82"/>
    <w:rsid w:val="00035F83"/>
    <w:rsid w:val="000362AB"/>
    <w:rsid w:val="000363AE"/>
    <w:rsid w:val="000363FD"/>
    <w:rsid w:val="0003686B"/>
    <w:rsid w:val="00036CBB"/>
    <w:rsid w:val="0003772C"/>
    <w:rsid w:val="000377D4"/>
    <w:rsid w:val="00037A41"/>
    <w:rsid w:val="00037DBD"/>
    <w:rsid w:val="00037E65"/>
    <w:rsid w:val="00040FBC"/>
    <w:rsid w:val="000412E1"/>
    <w:rsid w:val="000416AE"/>
    <w:rsid w:val="00041E6C"/>
    <w:rsid w:val="000421F2"/>
    <w:rsid w:val="00042725"/>
    <w:rsid w:val="00042955"/>
    <w:rsid w:val="000439E7"/>
    <w:rsid w:val="00043F7C"/>
    <w:rsid w:val="00044189"/>
    <w:rsid w:val="00044275"/>
    <w:rsid w:val="00044623"/>
    <w:rsid w:val="00045071"/>
    <w:rsid w:val="000458FF"/>
    <w:rsid w:val="00047398"/>
    <w:rsid w:val="00047423"/>
    <w:rsid w:val="00047D75"/>
    <w:rsid w:val="00047E15"/>
    <w:rsid w:val="00050000"/>
    <w:rsid w:val="00050715"/>
    <w:rsid w:val="000517C0"/>
    <w:rsid w:val="00051B91"/>
    <w:rsid w:val="00051C37"/>
    <w:rsid w:val="000520C7"/>
    <w:rsid w:val="0005214F"/>
    <w:rsid w:val="00052966"/>
    <w:rsid w:val="00053004"/>
    <w:rsid w:val="000537F7"/>
    <w:rsid w:val="00053D7E"/>
    <w:rsid w:val="000540C0"/>
    <w:rsid w:val="00054698"/>
    <w:rsid w:val="0005477E"/>
    <w:rsid w:val="000559D2"/>
    <w:rsid w:val="00055E49"/>
    <w:rsid w:val="00056CE4"/>
    <w:rsid w:val="00057BFD"/>
    <w:rsid w:val="00060415"/>
    <w:rsid w:val="00060CE4"/>
    <w:rsid w:val="00060FA2"/>
    <w:rsid w:val="000613E6"/>
    <w:rsid w:val="00063409"/>
    <w:rsid w:val="00063AA6"/>
    <w:rsid w:val="0006415F"/>
    <w:rsid w:val="000641A0"/>
    <w:rsid w:val="000643C3"/>
    <w:rsid w:val="000643CC"/>
    <w:rsid w:val="000647E2"/>
    <w:rsid w:val="000658F2"/>
    <w:rsid w:val="000659B8"/>
    <w:rsid w:val="0006633A"/>
    <w:rsid w:val="00066B20"/>
    <w:rsid w:val="00066EFF"/>
    <w:rsid w:val="00067498"/>
    <w:rsid w:val="00067C74"/>
    <w:rsid w:val="00067D9C"/>
    <w:rsid w:val="000710A9"/>
    <w:rsid w:val="00071A17"/>
    <w:rsid w:val="00071E64"/>
    <w:rsid w:val="0007205F"/>
    <w:rsid w:val="000722A7"/>
    <w:rsid w:val="00072B0F"/>
    <w:rsid w:val="00072F9F"/>
    <w:rsid w:val="000731F9"/>
    <w:rsid w:val="0007378E"/>
    <w:rsid w:val="000738A7"/>
    <w:rsid w:val="00074227"/>
    <w:rsid w:val="000749EF"/>
    <w:rsid w:val="00074E57"/>
    <w:rsid w:val="00075FDA"/>
    <w:rsid w:val="00076367"/>
    <w:rsid w:val="0007680E"/>
    <w:rsid w:val="00076964"/>
    <w:rsid w:val="00076A2B"/>
    <w:rsid w:val="00076E3A"/>
    <w:rsid w:val="00077878"/>
    <w:rsid w:val="00077C58"/>
    <w:rsid w:val="00077C72"/>
    <w:rsid w:val="00077C76"/>
    <w:rsid w:val="00077DB2"/>
    <w:rsid w:val="00080387"/>
    <w:rsid w:val="000804E1"/>
    <w:rsid w:val="000810A7"/>
    <w:rsid w:val="00081472"/>
    <w:rsid w:val="000816D8"/>
    <w:rsid w:val="000817D8"/>
    <w:rsid w:val="0008210E"/>
    <w:rsid w:val="00082927"/>
    <w:rsid w:val="00082AB1"/>
    <w:rsid w:val="00082D7B"/>
    <w:rsid w:val="0008308B"/>
    <w:rsid w:val="000831D2"/>
    <w:rsid w:val="000838E0"/>
    <w:rsid w:val="00083C3C"/>
    <w:rsid w:val="000841C4"/>
    <w:rsid w:val="000849C5"/>
    <w:rsid w:val="00084FDF"/>
    <w:rsid w:val="00085374"/>
    <w:rsid w:val="00085924"/>
    <w:rsid w:val="00085970"/>
    <w:rsid w:val="00086187"/>
    <w:rsid w:val="0008625E"/>
    <w:rsid w:val="0008681E"/>
    <w:rsid w:val="00086821"/>
    <w:rsid w:val="00087612"/>
    <w:rsid w:val="00087CF0"/>
    <w:rsid w:val="00090FD2"/>
    <w:rsid w:val="00091C53"/>
    <w:rsid w:val="00091C8C"/>
    <w:rsid w:val="000921EC"/>
    <w:rsid w:val="000921FC"/>
    <w:rsid w:val="0009234A"/>
    <w:rsid w:val="000931F0"/>
    <w:rsid w:val="0009327A"/>
    <w:rsid w:val="00093374"/>
    <w:rsid w:val="00093BA8"/>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670"/>
    <w:rsid w:val="000A3E3D"/>
    <w:rsid w:val="000A3FE9"/>
    <w:rsid w:val="000A44AB"/>
    <w:rsid w:val="000A48E1"/>
    <w:rsid w:val="000A4AE5"/>
    <w:rsid w:val="000A4D08"/>
    <w:rsid w:val="000A535E"/>
    <w:rsid w:val="000A53D8"/>
    <w:rsid w:val="000A5784"/>
    <w:rsid w:val="000A5C78"/>
    <w:rsid w:val="000A5E0C"/>
    <w:rsid w:val="000A6BF8"/>
    <w:rsid w:val="000A7928"/>
    <w:rsid w:val="000B0538"/>
    <w:rsid w:val="000B0969"/>
    <w:rsid w:val="000B1050"/>
    <w:rsid w:val="000B12EE"/>
    <w:rsid w:val="000B17B6"/>
    <w:rsid w:val="000B17FB"/>
    <w:rsid w:val="000B1C22"/>
    <w:rsid w:val="000B2F47"/>
    <w:rsid w:val="000B3216"/>
    <w:rsid w:val="000B3341"/>
    <w:rsid w:val="000B3390"/>
    <w:rsid w:val="000B33C6"/>
    <w:rsid w:val="000B36DF"/>
    <w:rsid w:val="000B36EE"/>
    <w:rsid w:val="000B3F5F"/>
    <w:rsid w:val="000B40D1"/>
    <w:rsid w:val="000B430A"/>
    <w:rsid w:val="000B555C"/>
    <w:rsid w:val="000B5F99"/>
    <w:rsid w:val="000B6824"/>
    <w:rsid w:val="000B6BBD"/>
    <w:rsid w:val="000B6E7A"/>
    <w:rsid w:val="000B73E0"/>
    <w:rsid w:val="000C0172"/>
    <w:rsid w:val="000C06A6"/>
    <w:rsid w:val="000C0DE3"/>
    <w:rsid w:val="000C1001"/>
    <w:rsid w:val="000C18A4"/>
    <w:rsid w:val="000C1B5F"/>
    <w:rsid w:val="000C2208"/>
    <w:rsid w:val="000C31B8"/>
    <w:rsid w:val="000C4D73"/>
    <w:rsid w:val="000C515A"/>
    <w:rsid w:val="000C7E7F"/>
    <w:rsid w:val="000D103B"/>
    <w:rsid w:val="000D13EC"/>
    <w:rsid w:val="000D1E97"/>
    <w:rsid w:val="000D206E"/>
    <w:rsid w:val="000D217B"/>
    <w:rsid w:val="000D2554"/>
    <w:rsid w:val="000D284E"/>
    <w:rsid w:val="000D30E4"/>
    <w:rsid w:val="000D3112"/>
    <w:rsid w:val="000D334F"/>
    <w:rsid w:val="000D360C"/>
    <w:rsid w:val="000D3A53"/>
    <w:rsid w:val="000D3C4D"/>
    <w:rsid w:val="000D5391"/>
    <w:rsid w:val="000D77A7"/>
    <w:rsid w:val="000E068D"/>
    <w:rsid w:val="000E0F87"/>
    <w:rsid w:val="000E18B5"/>
    <w:rsid w:val="000E1909"/>
    <w:rsid w:val="000E3C6B"/>
    <w:rsid w:val="000E4629"/>
    <w:rsid w:val="000E7159"/>
    <w:rsid w:val="000E7907"/>
    <w:rsid w:val="000E7E98"/>
    <w:rsid w:val="000E7F62"/>
    <w:rsid w:val="000F00ED"/>
    <w:rsid w:val="000F1063"/>
    <w:rsid w:val="000F10BE"/>
    <w:rsid w:val="000F11F0"/>
    <w:rsid w:val="000F1F75"/>
    <w:rsid w:val="000F26CF"/>
    <w:rsid w:val="000F306D"/>
    <w:rsid w:val="000F332B"/>
    <w:rsid w:val="000F3429"/>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3AC"/>
    <w:rsid w:val="001032FB"/>
    <w:rsid w:val="00103937"/>
    <w:rsid w:val="0010493D"/>
    <w:rsid w:val="00104DA0"/>
    <w:rsid w:val="00105160"/>
    <w:rsid w:val="001053C1"/>
    <w:rsid w:val="00105570"/>
    <w:rsid w:val="001056CB"/>
    <w:rsid w:val="00105812"/>
    <w:rsid w:val="001067A4"/>
    <w:rsid w:val="00106BC9"/>
    <w:rsid w:val="00107304"/>
    <w:rsid w:val="001109E6"/>
    <w:rsid w:val="001110F3"/>
    <w:rsid w:val="001113AF"/>
    <w:rsid w:val="00111719"/>
    <w:rsid w:val="001120FC"/>
    <w:rsid w:val="001128A8"/>
    <w:rsid w:val="00112F21"/>
    <w:rsid w:val="0011300A"/>
    <w:rsid w:val="0011322D"/>
    <w:rsid w:val="00113342"/>
    <w:rsid w:val="00113355"/>
    <w:rsid w:val="001135BA"/>
    <w:rsid w:val="00113B07"/>
    <w:rsid w:val="00114655"/>
    <w:rsid w:val="00114BD9"/>
    <w:rsid w:val="00114F04"/>
    <w:rsid w:val="001151F9"/>
    <w:rsid w:val="001153FE"/>
    <w:rsid w:val="00115911"/>
    <w:rsid w:val="00116120"/>
    <w:rsid w:val="00116E51"/>
    <w:rsid w:val="00117296"/>
    <w:rsid w:val="00117423"/>
    <w:rsid w:val="001174AC"/>
    <w:rsid w:val="0011759E"/>
    <w:rsid w:val="00120165"/>
    <w:rsid w:val="00120A72"/>
    <w:rsid w:val="00120AED"/>
    <w:rsid w:val="001216B6"/>
    <w:rsid w:val="0012178A"/>
    <w:rsid w:val="00122469"/>
    <w:rsid w:val="001233A1"/>
    <w:rsid w:val="00123B33"/>
    <w:rsid w:val="00123E23"/>
    <w:rsid w:val="00123E88"/>
    <w:rsid w:val="0012412F"/>
    <w:rsid w:val="00124BE6"/>
    <w:rsid w:val="00125316"/>
    <w:rsid w:val="00125339"/>
    <w:rsid w:val="00125C01"/>
    <w:rsid w:val="00125CA4"/>
    <w:rsid w:val="00125ED7"/>
    <w:rsid w:val="00126884"/>
    <w:rsid w:val="00126A1D"/>
    <w:rsid w:val="00127206"/>
    <w:rsid w:val="00127254"/>
    <w:rsid w:val="001279D0"/>
    <w:rsid w:val="00127C3B"/>
    <w:rsid w:val="00127EA2"/>
    <w:rsid w:val="00130753"/>
    <w:rsid w:val="00130B3A"/>
    <w:rsid w:val="00130B83"/>
    <w:rsid w:val="00130EAE"/>
    <w:rsid w:val="00131C37"/>
    <w:rsid w:val="001326B7"/>
    <w:rsid w:val="00132BAC"/>
    <w:rsid w:val="00132CFC"/>
    <w:rsid w:val="0013361D"/>
    <w:rsid w:val="00134974"/>
    <w:rsid w:val="00134B9D"/>
    <w:rsid w:val="0013594B"/>
    <w:rsid w:val="00135972"/>
    <w:rsid w:val="00135A19"/>
    <w:rsid w:val="00136179"/>
    <w:rsid w:val="00136188"/>
    <w:rsid w:val="0013658F"/>
    <w:rsid w:val="0013659E"/>
    <w:rsid w:val="0013688A"/>
    <w:rsid w:val="00136CC6"/>
    <w:rsid w:val="00136EA1"/>
    <w:rsid w:val="00137120"/>
    <w:rsid w:val="001379D6"/>
    <w:rsid w:val="00137CD3"/>
    <w:rsid w:val="001405C9"/>
    <w:rsid w:val="00140A25"/>
    <w:rsid w:val="00140A67"/>
    <w:rsid w:val="001410A9"/>
    <w:rsid w:val="00141238"/>
    <w:rsid w:val="00141713"/>
    <w:rsid w:val="00141757"/>
    <w:rsid w:val="00141AC2"/>
    <w:rsid w:val="00141B8E"/>
    <w:rsid w:val="001421D0"/>
    <w:rsid w:val="0014227B"/>
    <w:rsid w:val="001426D9"/>
    <w:rsid w:val="0014343A"/>
    <w:rsid w:val="00143BD9"/>
    <w:rsid w:val="0014405C"/>
    <w:rsid w:val="0014440C"/>
    <w:rsid w:val="00144D06"/>
    <w:rsid w:val="00144D5B"/>
    <w:rsid w:val="00145530"/>
    <w:rsid w:val="00145AFF"/>
    <w:rsid w:val="00145B6F"/>
    <w:rsid w:val="00145D21"/>
    <w:rsid w:val="00146069"/>
    <w:rsid w:val="00146445"/>
    <w:rsid w:val="001465B0"/>
    <w:rsid w:val="00146F76"/>
    <w:rsid w:val="00147F44"/>
    <w:rsid w:val="0015091D"/>
    <w:rsid w:val="0015097A"/>
    <w:rsid w:val="001511AD"/>
    <w:rsid w:val="0015172E"/>
    <w:rsid w:val="00151BB2"/>
    <w:rsid w:val="00153000"/>
    <w:rsid w:val="0015312D"/>
    <w:rsid w:val="00153307"/>
    <w:rsid w:val="00153B22"/>
    <w:rsid w:val="00154789"/>
    <w:rsid w:val="00154F45"/>
    <w:rsid w:val="0015565C"/>
    <w:rsid w:val="00155B12"/>
    <w:rsid w:val="00155CD9"/>
    <w:rsid w:val="00156CCB"/>
    <w:rsid w:val="00156EF4"/>
    <w:rsid w:val="00157A72"/>
    <w:rsid w:val="00157BD9"/>
    <w:rsid w:val="00157E43"/>
    <w:rsid w:val="00160C79"/>
    <w:rsid w:val="00161189"/>
    <w:rsid w:val="001619C9"/>
    <w:rsid w:val="00161A06"/>
    <w:rsid w:val="00161DC1"/>
    <w:rsid w:val="00161E41"/>
    <w:rsid w:val="001631C7"/>
    <w:rsid w:val="0016331D"/>
    <w:rsid w:val="00163436"/>
    <w:rsid w:val="00164712"/>
    <w:rsid w:val="0016473C"/>
    <w:rsid w:val="00164D4A"/>
    <w:rsid w:val="0016584C"/>
    <w:rsid w:val="00165F6C"/>
    <w:rsid w:val="0016632F"/>
    <w:rsid w:val="00166941"/>
    <w:rsid w:val="00166AE0"/>
    <w:rsid w:val="00167384"/>
    <w:rsid w:val="00167535"/>
    <w:rsid w:val="0016783C"/>
    <w:rsid w:val="001678FF"/>
    <w:rsid w:val="00167B82"/>
    <w:rsid w:val="00167C0C"/>
    <w:rsid w:val="00167CFD"/>
    <w:rsid w:val="00167E3C"/>
    <w:rsid w:val="001700E0"/>
    <w:rsid w:val="001702B2"/>
    <w:rsid w:val="00170ED1"/>
    <w:rsid w:val="00170ED8"/>
    <w:rsid w:val="00172D8C"/>
    <w:rsid w:val="001743B2"/>
    <w:rsid w:val="00175228"/>
    <w:rsid w:val="00175564"/>
    <w:rsid w:val="001759F9"/>
    <w:rsid w:val="0017669A"/>
    <w:rsid w:val="00176D09"/>
    <w:rsid w:val="00176D18"/>
    <w:rsid w:val="00177528"/>
    <w:rsid w:val="00177CD9"/>
    <w:rsid w:val="00180604"/>
    <w:rsid w:val="00180CB0"/>
    <w:rsid w:val="001824CD"/>
    <w:rsid w:val="001829FA"/>
    <w:rsid w:val="00183510"/>
    <w:rsid w:val="0018370D"/>
    <w:rsid w:val="00183C8D"/>
    <w:rsid w:val="00183CA9"/>
    <w:rsid w:val="00184249"/>
    <w:rsid w:val="001850DA"/>
    <w:rsid w:val="0018573F"/>
    <w:rsid w:val="00185A09"/>
    <w:rsid w:val="00185B5F"/>
    <w:rsid w:val="00186AD4"/>
    <w:rsid w:val="00186DEA"/>
    <w:rsid w:val="00187F78"/>
    <w:rsid w:val="001907C4"/>
    <w:rsid w:val="00191314"/>
    <w:rsid w:val="0019214A"/>
    <w:rsid w:val="001922EE"/>
    <w:rsid w:val="001927F4"/>
    <w:rsid w:val="001928FA"/>
    <w:rsid w:val="001929DB"/>
    <w:rsid w:val="0019329B"/>
    <w:rsid w:val="001932DB"/>
    <w:rsid w:val="00193FB1"/>
    <w:rsid w:val="0019423B"/>
    <w:rsid w:val="00194C1C"/>
    <w:rsid w:val="00196DC5"/>
    <w:rsid w:val="001970DE"/>
    <w:rsid w:val="00197B2C"/>
    <w:rsid w:val="00197DE9"/>
    <w:rsid w:val="001A0246"/>
    <w:rsid w:val="001A0275"/>
    <w:rsid w:val="001A181F"/>
    <w:rsid w:val="001A1CCE"/>
    <w:rsid w:val="001A2279"/>
    <w:rsid w:val="001A2909"/>
    <w:rsid w:val="001A29E7"/>
    <w:rsid w:val="001A2C5C"/>
    <w:rsid w:val="001A328D"/>
    <w:rsid w:val="001A3353"/>
    <w:rsid w:val="001A362D"/>
    <w:rsid w:val="001A3F69"/>
    <w:rsid w:val="001A4992"/>
    <w:rsid w:val="001A51EB"/>
    <w:rsid w:val="001A551B"/>
    <w:rsid w:val="001A5F47"/>
    <w:rsid w:val="001A6F3D"/>
    <w:rsid w:val="001A727B"/>
    <w:rsid w:val="001A7C42"/>
    <w:rsid w:val="001A7D4F"/>
    <w:rsid w:val="001B03B7"/>
    <w:rsid w:val="001B09AD"/>
    <w:rsid w:val="001B1D92"/>
    <w:rsid w:val="001B2958"/>
    <w:rsid w:val="001B3934"/>
    <w:rsid w:val="001B3B5D"/>
    <w:rsid w:val="001B3C54"/>
    <w:rsid w:val="001B3FDB"/>
    <w:rsid w:val="001B5F0C"/>
    <w:rsid w:val="001B64F9"/>
    <w:rsid w:val="001B6669"/>
    <w:rsid w:val="001B68F8"/>
    <w:rsid w:val="001B7010"/>
    <w:rsid w:val="001B7323"/>
    <w:rsid w:val="001B7370"/>
    <w:rsid w:val="001B7378"/>
    <w:rsid w:val="001B749D"/>
    <w:rsid w:val="001B7858"/>
    <w:rsid w:val="001B7906"/>
    <w:rsid w:val="001C01B7"/>
    <w:rsid w:val="001C0BC4"/>
    <w:rsid w:val="001C1A97"/>
    <w:rsid w:val="001C235F"/>
    <w:rsid w:val="001C2531"/>
    <w:rsid w:val="001C2710"/>
    <w:rsid w:val="001C3B94"/>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55B"/>
    <w:rsid w:val="001D55AD"/>
    <w:rsid w:val="001D5C94"/>
    <w:rsid w:val="001D6240"/>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24B"/>
    <w:rsid w:val="001E59F8"/>
    <w:rsid w:val="001E5DE6"/>
    <w:rsid w:val="001E628C"/>
    <w:rsid w:val="001E7352"/>
    <w:rsid w:val="001E7567"/>
    <w:rsid w:val="001E7E2B"/>
    <w:rsid w:val="001F00A4"/>
    <w:rsid w:val="001F01BF"/>
    <w:rsid w:val="001F02FA"/>
    <w:rsid w:val="001F06AE"/>
    <w:rsid w:val="001F0AAC"/>
    <w:rsid w:val="001F16CB"/>
    <w:rsid w:val="001F1704"/>
    <w:rsid w:val="001F1CA5"/>
    <w:rsid w:val="001F1CAC"/>
    <w:rsid w:val="001F1F19"/>
    <w:rsid w:val="001F1F7A"/>
    <w:rsid w:val="001F3210"/>
    <w:rsid w:val="001F3C10"/>
    <w:rsid w:val="001F3FCA"/>
    <w:rsid w:val="001F47EF"/>
    <w:rsid w:val="001F4893"/>
    <w:rsid w:val="001F4B86"/>
    <w:rsid w:val="001F4D40"/>
    <w:rsid w:val="001F67BA"/>
    <w:rsid w:val="001F6DC8"/>
    <w:rsid w:val="001F76F1"/>
    <w:rsid w:val="001F7C6D"/>
    <w:rsid w:val="002007F1"/>
    <w:rsid w:val="00201D35"/>
    <w:rsid w:val="0020210B"/>
    <w:rsid w:val="00203036"/>
    <w:rsid w:val="0020379F"/>
    <w:rsid w:val="00203BDA"/>
    <w:rsid w:val="00203C89"/>
    <w:rsid w:val="00203CA1"/>
    <w:rsid w:val="002043AC"/>
    <w:rsid w:val="0020540C"/>
    <w:rsid w:val="00205454"/>
    <w:rsid w:val="0020578D"/>
    <w:rsid w:val="0020655B"/>
    <w:rsid w:val="00206599"/>
    <w:rsid w:val="0020677C"/>
    <w:rsid w:val="00206CB7"/>
    <w:rsid w:val="00207136"/>
    <w:rsid w:val="0020769D"/>
    <w:rsid w:val="002077D6"/>
    <w:rsid w:val="00207C49"/>
    <w:rsid w:val="00210C05"/>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2FF"/>
    <w:rsid w:val="002157BD"/>
    <w:rsid w:val="00216096"/>
    <w:rsid w:val="0021696C"/>
    <w:rsid w:val="00216D55"/>
    <w:rsid w:val="002179B9"/>
    <w:rsid w:val="002179E1"/>
    <w:rsid w:val="00217AE5"/>
    <w:rsid w:val="002202E4"/>
    <w:rsid w:val="002207E8"/>
    <w:rsid w:val="00220DAD"/>
    <w:rsid w:val="002210AD"/>
    <w:rsid w:val="002214C5"/>
    <w:rsid w:val="00221D1E"/>
    <w:rsid w:val="00221F3B"/>
    <w:rsid w:val="00222A5F"/>
    <w:rsid w:val="00222AEC"/>
    <w:rsid w:val="00222B25"/>
    <w:rsid w:val="00222F65"/>
    <w:rsid w:val="002230CF"/>
    <w:rsid w:val="0022363A"/>
    <w:rsid w:val="002238CC"/>
    <w:rsid w:val="00225551"/>
    <w:rsid w:val="002259A9"/>
    <w:rsid w:val="00226865"/>
    <w:rsid w:val="00226BB0"/>
    <w:rsid w:val="002302C6"/>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37640"/>
    <w:rsid w:val="00240150"/>
    <w:rsid w:val="002405B2"/>
    <w:rsid w:val="00240E43"/>
    <w:rsid w:val="00240E56"/>
    <w:rsid w:val="002412BF"/>
    <w:rsid w:val="00241C61"/>
    <w:rsid w:val="00241EA1"/>
    <w:rsid w:val="002421B4"/>
    <w:rsid w:val="00243F28"/>
    <w:rsid w:val="002448EC"/>
    <w:rsid w:val="00244A81"/>
    <w:rsid w:val="00244DD6"/>
    <w:rsid w:val="002457C9"/>
    <w:rsid w:val="00245F1A"/>
    <w:rsid w:val="00246A67"/>
    <w:rsid w:val="002503F2"/>
    <w:rsid w:val="002506CB"/>
    <w:rsid w:val="00250A1E"/>
    <w:rsid w:val="00250C43"/>
    <w:rsid w:val="0025126E"/>
    <w:rsid w:val="0025177C"/>
    <w:rsid w:val="00251EA9"/>
    <w:rsid w:val="002521C5"/>
    <w:rsid w:val="002522BE"/>
    <w:rsid w:val="0025230A"/>
    <w:rsid w:val="0025337F"/>
    <w:rsid w:val="002534E6"/>
    <w:rsid w:val="0025351C"/>
    <w:rsid w:val="00253B28"/>
    <w:rsid w:val="00253E9C"/>
    <w:rsid w:val="00254C8E"/>
    <w:rsid w:val="002552C6"/>
    <w:rsid w:val="002561FD"/>
    <w:rsid w:val="00256A0C"/>
    <w:rsid w:val="00256B58"/>
    <w:rsid w:val="002572EA"/>
    <w:rsid w:val="002573BB"/>
    <w:rsid w:val="00257C26"/>
    <w:rsid w:val="00257C83"/>
    <w:rsid w:val="002609BD"/>
    <w:rsid w:val="00260DC3"/>
    <w:rsid w:val="002617E4"/>
    <w:rsid w:val="00261936"/>
    <w:rsid w:val="00262256"/>
    <w:rsid w:val="002625DD"/>
    <w:rsid w:val="00263019"/>
    <w:rsid w:val="00263CEB"/>
    <w:rsid w:val="002648B0"/>
    <w:rsid w:val="0026548F"/>
    <w:rsid w:val="00265D91"/>
    <w:rsid w:val="0026661C"/>
    <w:rsid w:val="00266E6B"/>
    <w:rsid w:val="00267592"/>
    <w:rsid w:val="00267DBA"/>
    <w:rsid w:val="002701A0"/>
    <w:rsid w:val="00270F31"/>
    <w:rsid w:val="00271179"/>
    <w:rsid w:val="0027121D"/>
    <w:rsid w:val="002717A3"/>
    <w:rsid w:val="00272414"/>
    <w:rsid w:val="002731B1"/>
    <w:rsid w:val="00273475"/>
    <w:rsid w:val="00273AA1"/>
    <w:rsid w:val="00273BBC"/>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7A2"/>
    <w:rsid w:val="00282907"/>
    <w:rsid w:val="00282A03"/>
    <w:rsid w:val="00282EA6"/>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B73"/>
    <w:rsid w:val="00293F4E"/>
    <w:rsid w:val="00295560"/>
    <w:rsid w:val="00296077"/>
    <w:rsid w:val="002961CE"/>
    <w:rsid w:val="00297314"/>
    <w:rsid w:val="002974BF"/>
    <w:rsid w:val="00297D26"/>
    <w:rsid w:val="002A04D2"/>
    <w:rsid w:val="002A0E29"/>
    <w:rsid w:val="002A1CAD"/>
    <w:rsid w:val="002A22A1"/>
    <w:rsid w:val="002A2461"/>
    <w:rsid w:val="002A268E"/>
    <w:rsid w:val="002A3ABA"/>
    <w:rsid w:val="002A44E2"/>
    <w:rsid w:val="002A45D8"/>
    <w:rsid w:val="002A4B57"/>
    <w:rsid w:val="002A5354"/>
    <w:rsid w:val="002A62E8"/>
    <w:rsid w:val="002A696C"/>
    <w:rsid w:val="002A6D2B"/>
    <w:rsid w:val="002A79B0"/>
    <w:rsid w:val="002B0238"/>
    <w:rsid w:val="002B07FC"/>
    <w:rsid w:val="002B10F5"/>
    <w:rsid w:val="002B1B76"/>
    <w:rsid w:val="002B22D7"/>
    <w:rsid w:val="002B251B"/>
    <w:rsid w:val="002B2F28"/>
    <w:rsid w:val="002B370D"/>
    <w:rsid w:val="002B38C4"/>
    <w:rsid w:val="002B3BC2"/>
    <w:rsid w:val="002B4D65"/>
    <w:rsid w:val="002B58BC"/>
    <w:rsid w:val="002B5BD6"/>
    <w:rsid w:val="002B6B19"/>
    <w:rsid w:val="002B7006"/>
    <w:rsid w:val="002B72A6"/>
    <w:rsid w:val="002B72C2"/>
    <w:rsid w:val="002B7D11"/>
    <w:rsid w:val="002C057C"/>
    <w:rsid w:val="002C061B"/>
    <w:rsid w:val="002C09D3"/>
    <w:rsid w:val="002C1254"/>
    <w:rsid w:val="002C1378"/>
    <w:rsid w:val="002C1FF8"/>
    <w:rsid w:val="002C22B6"/>
    <w:rsid w:val="002C247F"/>
    <w:rsid w:val="002C2645"/>
    <w:rsid w:val="002C2D40"/>
    <w:rsid w:val="002C362D"/>
    <w:rsid w:val="002C3953"/>
    <w:rsid w:val="002C3DC8"/>
    <w:rsid w:val="002C43DA"/>
    <w:rsid w:val="002C5BBA"/>
    <w:rsid w:val="002C5D62"/>
    <w:rsid w:val="002C6318"/>
    <w:rsid w:val="002C6675"/>
    <w:rsid w:val="002C69A0"/>
    <w:rsid w:val="002C7649"/>
    <w:rsid w:val="002C774A"/>
    <w:rsid w:val="002D016F"/>
    <w:rsid w:val="002D06D6"/>
    <w:rsid w:val="002D078F"/>
    <w:rsid w:val="002D15A9"/>
    <w:rsid w:val="002D16FF"/>
    <w:rsid w:val="002D17AB"/>
    <w:rsid w:val="002D2279"/>
    <w:rsid w:val="002D2519"/>
    <w:rsid w:val="002D2F94"/>
    <w:rsid w:val="002D4520"/>
    <w:rsid w:val="002D4AE4"/>
    <w:rsid w:val="002D4B6B"/>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C22"/>
    <w:rsid w:val="002E5C92"/>
    <w:rsid w:val="002E5DDA"/>
    <w:rsid w:val="002E5DE9"/>
    <w:rsid w:val="002E6B7C"/>
    <w:rsid w:val="002E6F39"/>
    <w:rsid w:val="002E7578"/>
    <w:rsid w:val="002E76E2"/>
    <w:rsid w:val="002E78FC"/>
    <w:rsid w:val="002E79C0"/>
    <w:rsid w:val="002F052A"/>
    <w:rsid w:val="002F0754"/>
    <w:rsid w:val="002F0814"/>
    <w:rsid w:val="002F1DC3"/>
    <w:rsid w:val="002F214C"/>
    <w:rsid w:val="002F22CC"/>
    <w:rsid w:val="002F3228"/>
    <w:rsid w:val="002F3A83"/>
    <w:rsid w:val="002F4476"/>
    <w:rsid w:val="002F48D6"/>
    <w:rsid w:val="002F4C5D"/>
    <w:rsid w:val="002F4CC1"/>
    <w:rsid w:val="002F5E47"/>
    <w:rsid w:val="002F5FED"/>
    <w:rsid w:val="002F60D9"/>
    <w:rsid w:val="002F6278"/>
    <w:rsid w:val="002F776A"/>
    <w:rsid w:val="002F7BE9"/>
    <w:rsid w:val="00300156"/>
    <w:rsid w:val="0030043B"/>
    <w:rsid w:val="00300AF4"/>
    <w:rsid w:val="00300C5D"/>
    <w:rsid w:val="0030106E"/>
    <w:rsid w:val="00301223"/>
    <w:rsid w:val="00301957"/>
    <w:rsid w:val="00302017"/>
    <w:rsid w:val="003023DC"/>
    <w:rsid w:val="00303392"/>
    <w:rsid w:val="003039E6"/>
    <w:rsid w:val="00303C80"/>
    <w:rsid w:val="00304D2C"/>
    <w:rsid w:val="00304E2C"/>
    <w:rsid w:val="003053C3"/>
    <w:rsid w:val="0030542F"/>
    <w:rsid w:val="003056BE"/>
    <w:rsid w:val="00305899"/>
    <w:rsid w:val="003062B1"/>
    <w:rsid w:val="00306521"/>
    <w:rsid w:val="0030680B"/>
    <w:rsid w:val="003068EF"/>
    <w:rsid w:val="00306BAC"/>
    <w:rsid w:val="003076DA"/>
    <w:rsid w:val="00307C54"/>
    <w:rsid w:val="00307C82"/>
    <w:rsid w:val="0031039C"/>
    <w:rsid w:val="00310DCE"/>
    <w:rsid w:val="003113D3"/>
    <w:rsid w:val="0031142E"/>
    <w:rsid w:val="0031203F"/>
    <w:rsid w:val="00313851"/>
    <w:rsid w:val="00314056"/>
    <w:rsid w:val="00315119"/>
    <w:rsid w:val="003154CD"/>
    <w:rsid w:val="00315AB4"/>
    <w:rsid w:val="00315CC5"/>
    <w:rsid w:val="00315D43"/>
    <w:rsid w:val="00315E0B"/>
    <w:rsid w:val="00315F81"/>
    <w:rsid w:val="0031630D"/>
    <w:rsid w:val="00316464"/>
    <w:rsid w:val="00317109"/>
    <w:rsid w:val="003178FD"/>
    <w:rsid w:val="00317AF2"/>
    <w:rsid w:val="00317DEF"/>
    <w:rsid w:val="00317ED4"/>
    <w:rsid w:val="00320CAE"/>
    <w:rsid w:val="00321013"/>
    <w:rsid w:val="003220D6"/>
    <w:rsid w:val="00322A67"/>
    <w:rsid w:val="00322BF3"/>
    <w:rsid w:val="00323092"/>
    <w:rsid w:val="00323922"/>
    <w:rsid w:val="00323D47"/>
    <w:rsid w:val="003257CB"/>
    <w:rsid w:val="00325E81"/>
    <w:rsid w:val="0032602D"/>
    <w:rsid w:val="003261E7"/>
    <w:rsid w:val="003266C9"/>
    <w:rsid w:val="00326BE1"/>
    <w:rsid w:val="00326D1B"/>
    <w:rsid w:val="00327290"/>
    <w:rsid w:val="003302F1"/>
    <w:rsid w:val="0033077D"/>
    <w:rsid w:val="00330F36"/>
    <w:rsid w:val="003316B7"/>
    <w:rsid w:val="0033248F"/>
    <w:rsid w:val="003324D7"/>
    <w:rsid w:val="00332DB3"/>
    <w:rsid w:val="00333461"/>
    <w:rsid w:val="003335AD"/>
    <w:rsid w:val="003359D0"/>
    <w:rsid w:val="00335D9C"/>
    <w:rsid w:val="00335F3C"/>
    <w:rsid w:val="00335FD9"/>
    <w:rsid w:val="003364B0"/>
    <w:rsid w:val="00336A20"/>
    <w:rsid w:val="0033752C"/>
    <w:rsid w:val="0033790D"/>
    <w:rsid w:val="00337B95"/>
    <w:rsid w:val="0034028C"/>
    <w:rsid w:val="00340AFD"/>
    <w:rsid w:val="003417BB"/>
    <w:rsid w:val="003425FD"/>
    <w:rsid w:val="0034291E"/>
    <w:rsid w:val="00342C19"/>
    <w:rsid w:val="00343224"/>
    <w:rsid w:val="00343F46"/>
    <w:rsid w:val="00344B96"/>
    <w:rsid w:val="00344E46"/>
    <w:rsid w:val="00344ECB"/>
    <w:rsid w:val="00345288"/>
    <w:rsid w:val="00345B00"/>
    <w:rsid w:val="00345EBD"/>
    <w:rsid w:val="0034602B"/>
    <w:rsid w:val="003461B2"/>
    <w:rsid w:val="00346C9B"/>
    <w:rsid w:val="00346CFA"/>
    <w:rsid w:val="00347253"/>
    <w:rsid w:val="00347B40"/>
    <w:rsid w:val="00350BB9"/>
    <w:rsid w:val="00350F27"/>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7938"/>
    <w:rsid w:val="003600E6"/>
    <w:rsid w:val="00360649"/>
    <w:rsid w:val="00360E25"/>
    <w:rsid w:val="00360F55"/>
    <w:rsid w:val="003611D5"/>
    <w:rsid w:val="00361C59"/>
    <w:rsid w:val="00361E49"/>
    <w:rsid w:val="00361F7A"/>
    <w:rsid w:val="0036283C"/>
    <w:rsid w:val="00363552"/>
    <w:rsid w:val="00363A13"/>
    <w:rsid w:val="00363D1D"/>
    <w:rsid w:val="003647DD"/>
    <w:rsid w:val="0036569E"/>
    <w:rsid w:val="00367E11"/>
    <w:rsid w:val="0037001E"/>
    <w:rsid w:val="00370D82"/>
    <w:rsid w:val="00372478"/>
    <w:rsid w:val="003727D1"/>
    <w:rsid w:val="00372BF3"/>
    <w:rsid w:val="003731FE"/>
    <w:rsid w:val="003735F6"/>
    <w:rsid w:val="0037397C"/>
    <w:rsid w:val="00373EFB"/>
    <w:rsid w:val="00374631"/>
    <w:rsid w:val="0037540A"/>
    <w:rsid w:val="0037711F"/>
    <w:rsid w:val="003771A5"/>
    <w:rsid w:val="00377CDF"/>
    <w:rsid w:val="00381094"/>
    <w:rsid w:val="003817C3"/>
    <w:rsid w:val="00382699"/>
    <w:rsid w:val="00382C6B"/>
    <w:rsid w:val="003835FA"/>
    <w:rsid w:val="00384688"/>
    <w:rsid w:val="00384CFE"/>
    <w:rsid w:val="00386944"/>
    <w:rsid w:val="00386C50"/>
    <w:rsid w:val="00386D1C"/>
    <w:rsid w:val="003870EF"/>
    <w:rsid w:val="0038772F"/>
    <w:rsid w:val="003877CD"/>
    <w:rsid w:val="00390C8F"/>
    <w:rsid w:val="00390C9F"/>
    <w:rsid w:val="003919B8"/>
    <w:rsid w:val="00391D58"/>
    <w:rsid w:val="00392313"/>
    <w:rsid w:val="00393348"/>
    <w:rsid w:val="00393815"/>
    <w:rsid w:val="00393A7F"/>
    <w:rsid w:val="003940C5"/>
    <w:rsid w:val="00394C44"/>
    <w:rsid w:val="00394EA8"/>
    <w:rsid w:val="0039511F"/>
    <w:rsid w:val="0039529D"/>
    <w:rsid w:val="00395308"/>
    <w:rsid w:val="00395898"/>
    <w:rsid w:val="0039595B"/>
    <w:rsid w:val="003959CC"/>
    <w:rsid w:val="00395D00"/>
    <w:rsid w:val="00395EE4"/>
    <w:rsid w:val="00396C26"/>
    <w:rsid w:val="0039790C"/>
    <w:rsid w:val="00397A79"/>
    <w:rsid w:val="003A05E9"/>
    <w:rsid w:val="003A0B7F"/>
    <w:rsid w:val="003A1BD2"/>
    <w:rsid w:val="003A1DA5"/>
    <w:rsid w:val="003A2B9E"/>
    <w:rsid w:val="003A2E3E"/>
    <w:rsid w:val="003A375E"/>
    <w:rsid w:val="003A402D"/>
    <w:rsid w:val="003A5013"/>
    <w:rsid w:val="003A5188"/>
    <w:rsid w:val="003A571D"/>
    <w:rsid w:val="003A5A16"/>
    <w:rsid w:val="003A5AF4"/>
    <w:rsid w:val="003A64D1"/>
    <w:rsid w:val="003A7426"/>
    <w:rsid w:val="003A75D8"/>
    <w:rsid w:val="003A787B"/>
    <w:rsid w:val="003A7EB6"/>
    <w:rsid w:val="003A7EBD"/>
    <w:rsid w:val="003B04F1"/>
    <w:rsid w:val="003B0679"/>
    <w:rsid w:val="003B1813"/>
    <w:rsid w:val="003B1D53"/>
    <w:rsid w:val="003B2128"/>
    <w:rsid w:val="003B2BE3"/>
    <w:rsid w:val="003B2F65"/>
    <w:rsid w:val="003B3977"/>
    <w:rsid w:val="003B62CD"/>
    <w:rsid w:val="003B6572"/>
    <w:rsid w:val="003B6CEE"/>
    <w:rsid w:val="003B6D43"/>
    <w:rsid w:val="003B6D8C"/>
    <w:rsid w:val="003B6E69"/>
    <w:rsid w:val="003B76AB"/>
    <w:rsid w:val="003C0C68"/>
    <w:rsid w:val="003C0FE1"/>
    <w:rsid w:val="003C19B7"/>
    <w:rsid w:val="003C1CFA"/>
    <w:rsid w:val="003C3267"/>
    <w:rsid w:val="003C39CD"/>
    <w:rsid w:val="003C3D71"/>
    <w:rsid w:val="003C3E78"/>
    <w:rsid w:val="003C3F11"/>
    <w:rsid w:val="003C5004"/>
    <w:rsid w:val="003C520C"/>
    <w:rsid w:val="003C5336"/>
    <w:rsid w:val="003C570C"/>
    <w:rsid w:val="003C726D"/>
    <w:rsid w:val="003C7626"/>
    <w:rsid w:val="003C7ED7"/>
    <w:rsid w:val="003C7F03"/>
    <w:rsid w:val="003D0A0C"/>
    <w:rsid w:val="003D117B"/>
    <w:rsid w:val="003D19EF"/>
    <w:rsid w:val="003D2438"/>
    <w:rsid w:val="003D2926"/>
    <w:rsid w:val="003D2FDB"/>
    <w:rsid w:val="003D3672"/>
    <w:rsid w:val="003D3B4F"/>
    <w:rsid w:val="003D45F8"/>
    <w:rsid w:val="003D485D"/>
    <w:rsid w:val="003D5369"/>
    <w:rsid w:val="003D5B2D"/>
    <w:rsid w:val="003D6E9F"/>
    <w:rsid w:val="003D756F"/>
    <w:rsid w:val="003D7850"/>
    <w:rsid w:val="003E0A65"/>
    <w:rsid w:val="003E0D60"/>
    <w:rsid w:val="003E138E"/>
    <w:rsid w:val="003E1398"/>
    <w:rsid w:val="003E16A6"/>
    <w:rsid w:val="003E16E0"/>
    <w:rsid w:val="003E1AB7"/>
    <w:rsid w:val="003E2551"/>
    <w:rsid w:val="003E334A"/>
    <w:rsid w:val="003E41CD"/>
    <w:rsid w:val="003E41E1"/>
    <w:rsid w:val="003E466A"/>
    <w:rsid w:val="003E534C"/>
    <w:rsid w:val="003E5393"/>
    <w:rsid w:val="003E5948"/>
    <w:rsid w:val="003E5A23"/>
    <w:rsid w:val="003E5D89"/>
    <w:rsid w:val="003E5FF7"/>
    <w:rsid w:val="003E63FD"/>
    <w:rsid w:val="003E6457"/>
    <w:rsid w:val="003E6676"/>
    <w:rsid w:val="003E6D25"/>
    <w:rsid w:val="003E79F0"/>
    <w:rsid w:val="003E7FF4"/>
    <w:rsid w:val="003F01D8"/>
    <w:rsid w:val="003F0C85"/>
    <w:rsid w:val="003F1327"/>
    <w:rsid w:val="003F1B04"/>
    <w:rsid w:val="003F1DB6"/>
    <w:rsid w:val="003F29E3"/>
    <w:rsid w:val="003F2BAF"/>
    <w:rsid w:val="003F3219"/>
    <w:rsid w:val="003F33CB"/>
    <w:rsid w:val="003F33E9"/>
    <w:rsid w:val="003F34A7"/>
    <w:rsid w:val="003F3801"/>
    <w:rsid w:val="003F3A91"/>
    <w:rsid w:val="003F3CD7"/>
    <w:rsid w:val="003F3F98"/>
    <w:rsid w:val="003F43E2"/>
    <w:rsid w:val="003F49CE"/>
    <w:rsid w:val="003F56D4"/>
    <w:rsid w:val="003F5A2F"/>
    <w:rsid w:val="003F5B55"/>
    <w:rsid w:val="003F67F3"/>
    <w:rsid w:val="003F6C92"/>
    <w:rsid w:val="003F6ED2"/>
    <w:rsid w:val="003F77B4"/>
    <w:rsid w:val="003F7C3A"/>
    <w:rsid w:val="00400421"/>
    <w:rsid w:val="00400744"/>
    <w:rsid w:val="00400C31"/>
    <w:rsid w:val="00401102"/>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2E1"/>
    <w:rsid w:val="004223DF"/>
    <w:rsid w:val="0042297E"/>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1E13"/>
    <w:rsid w:val="00433186"/>
    <w:rsid w:val="0043321E"/>
    <w:rsid w:val="00433E00"/>
    <w:rsid w:val="004348BC"/>
    <w:rsid w:val="004348BF"/>
    <w:rsid w:val="004355FC"/>
    <w:rsid w:val="0043571A"/>
    <w:rsid w:val="00435BF4"/>
    <w:rsid w:val="00435FBE"/>
    <w:rsid w:val="00436977"/>
    <w:rsid w:val="004376F5"/>
    <w:rsid w:val="00437CE5"/>
    <w:rsid w:val="00437F16"/>
    <w:rsid w:val="004410CA"/>
    <w:rsid w:val="004413F4"/>
    <w:rsid w:val="0044183B"/>
    <w:rsid w:val="004418F2"/>
    <w:rsid w:val="00441D12"/>
    <w:rsid w:val="00442400"/>
    <w:rsid w:val="00442C2B"/>
    <w:rsid w:val="00444035"/>
    <w:rsid w:val="004441A5"/>
    <w:rsid w:val="0044435E"/>
    <w:rsid w:val="00444530"/>
    <w:rsid w:val="00444904"/>
    <w:rsid w:val="00444F2C"/>
    <w:rsid w:val="004463B0"/>
    <w:rsid w:val="00446870"/>
    <w:rsid w:val="00447841"/>
    <w:rsid w:val="00450175"/>
    <w:rsid w:val="004503FD"/>
    <w:rsid w:val="004507BE"/>
    <w:rsid w:val="004515C0"/>
    <w:rsid w:val="004517C8"/>
    <w:rsid w:val="004520CE"/>
    <w:rsid w:val="00452261"/>
    <w:rsid w:val="004522B2"/>
    <w:rsid w:val="0045235D"/>
    <w:rsid w:val="00452567"/>
    <w:rsid w:val="0045331B"/>
    <w:rsid w:val="0045390E"/>
    <w:rsid w:val="00453B83"/>
    <w:rsid w:val="00453C54"/>
    <w:rsid w:val="0045474F"/>
    <w:rsid w:val="004547B0"/>
    <w:rsid w:val="00454937"/>
    <w:rsid w:val="00454949"/>
    <w:rsid w:val="00454A6C"/>
    <w:rsid w:val="00454FBE"/>
    <w:rsid w:val="0045545C"/>
    <w:rsid w:val="00455793"/>
    <w:rsid w:val="004558B4"/>
    <w:rsid w:val="00455E86"/>
    <w:rsid w:val="00456E53"/>
    <w:rsid w:val="00456F61"/>
    <w:rsid w:val="00457080"/>
    <w:rsid w:val="00457A4F"/>
    <w:rsid w:val="00457AE6"/>
    <w:rsid w:val="00457C8B"/>
    <w:rsid w:val="004602B6"/>
    <w:rsid w:val="004608D3"/>
    <w:rsid w:val="00461668"/>
    <w:rsid w:val="004630AB"/>
    <w:rsid w:val="00463A16"/>
    <w:rsid w:val="00463AF1"/>
    <w:rsid w:val="0046465E"/>
    <w:rsid w:val="004646C3"/>
    <w:rsid w:val="00464A0B"/>
    <w:rsid w:val="00464C50"/>
    <w:rsid w:val="00464C7A"/>
    <w:rsid w:val="00465E8A"/>
    <w:rsid w:val="00466693"/>
    <w:rsid w:val="00466C97"/>
    <w:rsid w:val="004701D3"/>
    <w:rsid w:val="00470880"/>
    <w:rsid w:val="00470954"/>
    <w:rsid w:val="004709B8"/>
    <w:rsid w:val="00471059"/>
    <w:rsid w:val="004720AF"/>
    <w:rsid w:val="0047237D"/>
    <w:rsid w:val="004724C4"/>
    <w:rsid w:val="00472F31"/>
    <w:rsid w:val="00473AE0"/>
    <w:rsid w:val="00473B1A"/>
    <w:rsid w:val="00473FCB"/>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D5D"/>
    <w:rsid w:val="00485F31"/>
    <w:rsid w:val="004866B4"/>
    <w:rsid w:val="00486923"/>
    <w:rsid w:val="004900BE"/>
    <w:rsid w:val="00490991"/>
    <w:rsid w:val="00490C33"/>
    <w:rsid w:val="00490D6D"/>
    <w:rsid w:val="00490E27"/>
    <w:rsid w:val="00491267"/>
    <w:rsid w:val="004913E5"/>
    <w:rsid w:val="004915D5"/>
    <w:rsid w:val="00491ADE"/>
    <w:rsid w:val="00491D73"/>
    <w:rsid w:val="00492649"/>
    <w:rsid w:val="004927F0"/>
    <w:rsid w:val="00492B70"/>
    <w:rsid w:val="0049307B"/>
    <w:rsid w:val="00493624"/>
    <w:rsid w:val="00494422"/>
    <w:rsid w:val="004945E1"/>
    <w:rsid w:val="00494BFE"/>
    <w:rsid w:val="00494F8B"/>
    <w:rsid w:val="004952B2"/>
    <w:rsid w:val="00495976"/>
    <w:rsid w:val="00495C65"/>
    <w:rsid w:val="00496313"/>
    <w:rsid w:val="004969CE"/>
    <w:rsid w:val="0049716E"/>
    <w:rsid w:val="0049759D"/>
    <w:rsid w:val="0049772F"/>
    <w:rsid w:val="0049776D"/>
    <w:rsid w:val="00497C12"/>
    <w:rsid w:val="004A061C"/>
    <w:rsid w:val="004A150D"/>
    <w:rsid w:val="004A1629"/>
    <w:rsid w:val="004A20F2"/>
    <w:rsid w:val="004A2642"/>
    <w:rsid w:val="004A2673"/>
    <w:rsid w:val="004A26D9"/>
    <w:rsid w:val="004A2CA4"/>
    <w:rsid w:val="004A3809"/>
    <w:rsid w:val="004A3E5D"/>
    <w:rsid w:val="004A3FF5"/>
    <w:rsid w:val="004A4751"/>
    <w:rsid w:val="004A4E75"/>
    <w:rsid w:val="004A5363"/>
    <w:rsid w:val="004A736A"/>
    <w:rsid w:val="004B002D"/>
    <w:rsid w:val="004B13FE"/>
    <w:rsid w:val="004B1FE6"/>
    <w:rsid w:val="004B2409"/>
    <w:rsid w:val="004B296B"/>
    <w:rsid w:val="004B3124"/>
    <w:rsid w:val="004B31D0"/>
    <w:rsid w:val="004B4069"/>
    <w:rsid w:val="004B4D09"/>
    <w:rsid w:val="004B5D95"/>
    <w:rsid w:val="004B7B6E"/>
    <w:rsid w:val="004B7CBD"/>
    <w:rsid w:val="004C002F"/>
    <w:rsid w:val="004C015A"/>
    <w:rsid w:val="004C036D"/>
    <w:rsid w:val="004C066C"/>
    <w:rsid w:val="004C0A9B"/>
    <w:rsid w:val="004C0D44"/>
    <w:rsid w:val="004C1A60"/>
    <w:rsid w:val="004C301A"/>
    <w:rsid w:val="004C31F3"/>
    <w:rsid w:val="004C32EB"/>
    <w:rsid w:val="004C3B47"/>
    <w:rsid w:val="004C40CC"/>
    <w:rsid w:val="004C40E2"/>
    <w:rsid w:val="004C4EA2"/>
    <w:rsid w:val="004C55A1"/>
    <w:rsid w:val="004C6243"/>
    <w:rsid w:val="004C69F7"/>
    <w:rsid w:val="004C6D16"/>
    <w:rsid w:val="004C7F69"/>
    <w:rsid w:val="004C7F75"/>
    <w:rsid w:val="004D0784"/>
    <w:rsid w:val="004D10F7"/>
    <w:rsid w:val="004D1D7A"/>
    <w:rsid w:val="004D1DB0"/>
    <w:rsid w:val="004D23F8"/>
    <w:rsid w:val="004D2711"/>
    <w:rsid w:val="004D282B"/>
    <w:rsid w:val="004D29D7"/>
    <w:rsid w:val="004D3459"/>
    <w:rsid w:val="004D4077"/>
    <w:rsid w:val="004D4207"/>
    <w:rsid w:val="004D4B1A"/>
    <w:rsid w:val="004D51FE"/>
    <w:rsid w:val="004D581D"/>
    <w:rsid w:val="004D6300"/>
    <w:rsid w:val="004D6787"/>
    <w:rsid w:val="004D6A49"/>
    <w:rsid w:val="004D76B4"/>
    <w:rsid w:val="004D79A2"/>
    <w:rsid w:val="004E0261"/>
    <w:rsid w:val="004E0FBE"/>
    <w:rsid w:val="004E0FF1"/>
    <w:rsid w:val="004E167C"/>
    <w:rsid w:val="004E2306"/>
    <w:rsid w:val="004E2BDF"/>
    <w:rsid w:val="004E3622"/>
    <w:rsid w:val="004E3753"/>
    <w:rsid w:val="004E42FA"/>
    <w:rsid w:val="004E4320"/>
    <w:rsid w:val="004E451E"/>
    <w:rsid w:val="004E4845"/>
    <w:rsid w:val="004E5851"/>
    <w:rsid w:val="004E5C29"/>
    <w:rsid w:val="004E6072"/>
    <w:rsid w:val="004E6648"/>
    <w:rsid w:val="004E6C49"/>
    <w:rsid w:val="004E7364"/>
    <w:rsid w:val="004E7A5B"/>
    <w:rsid w:val="004E7B7C"/>
    <w:rsid w:val="004E7CFE"/>
    <w:rsid w:val="004E7FE9"/>
    <w:rsid w:val="004F0889"/>
    <w:rsid w:val="004F0AF0"/>
    <w:rsid w:val="004F0B10"/>
    <w:rsid w:val="004F1797"/>
    <w:rsid w:val="004F1BC2"/>
    <w:rsid w:val="004F1BD0"/>
    <w:rsid w:val="004F25F4"/>
    <w:rsid w:val="004F3085"/>
    <w:rsid w:val="004F45ED"/>
    <w:rsid w:val="004F592B"/>
    <w:rsid w:val="004F6326"/>
    <w:rsid w:val="004F6759"/>
    <w:rsid w:val="004F7427"/>
    <w:rsid w:val="004F753A"/>
    <w:rsid w:val="004F7E8E"/>
    <w:rsid w:val="00500B95"/>
    <w:rsid w:val="00502B94"/>
    <w:rsid w:val="005030D4"/>
    <w:rsid w:val="00503AE2"/>
    <w:rsid w:val="00503D93"/>
    <w:rsid w:val="00505155"/>
    <w:rsid w:val="00505A6C"/>
    <w:rsid w:val="005065A9"/>
    <w:rsid w:val="005067E9"/>
    <w:rsid w:val="00506F90"/>
    <w:rsid w:val="00507252"/>
    <w:rsid w:val="005076E8"/>
    <w:rsid w:val="005079D8"/>
    <w:rsid w:val="00507E5B"/>
    <w:rsid w:val="0051003E"/>
    <w:rsid w:val="005101F5"/>
    <w:rsid w:val="00511013"/>
    <w:rsid w:val="00511417"/>
    <w:rsid w:val="00512580"/>
    <w:rsid w:val="005135F6"/>
    <w:rsid w:val="0051398C"/>
    <w:rsid w:val="00513C97"/>
    <w:rsid w:val="0051483F"/>
    <w:rsid w:val="00514AA4"/>
    <w:rsid w:val="00515849"/>
    <w:rsid w:val="00515AE4"/>
    <w:rsid w:val="005160CF"/>
    <w:rsid w:val="0051645C"/>
    <w:rsid w:val="005177DD"/>
    <w:rsid w:val="00517FD2"/>
    <w:rsid w:val="00520B5F"/>
    <w:rsid w:val="00521341"/>
    <w:rsid w:val="00521650"/>
    <w:rsid w:val="005218CE"/>
    <w:rsid w:val="005220D2"/>
    <w:rsid w:val="00522400"/>
    <w:rsid w:val="0052304D"/>
    <w:rsid w:val="00523251"/>
    <w:rsid w:val="00523757"/>
    <w:rsid w:val="005239C2"/>
    <w:rsid w:val="00523CFB"/>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390"/>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5ED2"/>
    <w:rsid w:val="00546842"/>
    <w:rsid w:val="005471BF"/>
    <w:rsid w:val="00550A6D"/>
    <w:rsid w:val="00550DDE"/>
    <w:rsid w:val="00550E03"/>
    <w:rsid w:val="00551190"/>
    <w:rsid w:val="00551282"/>
    <w:rsid w:val="00551B76"/>
    <w:rsid w:val="00552D8C"/>
    <w:rsid w:val="00552ED1"/>
    <w:rsid w:val="005532FC"/>
    <w:rsid w:val="00553B8A"/>
    <w:rsid w:val="0055477E"/>
    <w:rsid w:val="00554C08"/>
    <w:rsid w:val="0055594B"/>
    <w:rsid w:val="005559D3"/>
    <w:rsid w:val="00555AAD"/>
    <w:rsid w:val="005561B1"/>
    <w:rsid w:val="00556E77"/>
    <w:rsid w:val="00556F68"/>
    <w:rsid w:val="00556FD9"/>
    <w:rsid w:val="005579D8"/>
    <w:rsid w:val="00557B1A"/>
    <w:rsid w:val="0056088B"/>
    <w:rsid w:val="0056110C"/>
    <w:rsid w:val="005611BD"/>
    <w:rsid w:val="0056138E"/>
    <w:rsid w:val="0056254F"/>
    <w:rsid w:val="005640DE"/>
    <w:rsid w:val="00564535"/>
    <w:rsid w:val="0056487E"/>
    <w:rsid w:val="00564A33"/>
    <w:rsid w:val="00565077"/>
    <w:rsid w:val="00566422"/>
    <w:rsid w:val="00566D1B"/>
    <w:rsid w:val="00566D6D"/>
    <w:rsid w:val="00567BA3"/>
    <w:rsid w:val="005704F4"/>
    <w:rsid w:val="005712F8"/>
    <w:rsid w:val="00571C6E"/>
    <w:rsid w:val="0057209C"/>
    <w:rsid w:val="005726A3"/>
    <w:rsid w:val="00572AA3"/>
    <w:rsid w:val="0057330A"/>
    <w:rsid w:val="005736E0"/>
    <w:rsid w:val="00573EA2"/>
    <w:rsid w:val="00574007"/>
    <w:rsid w:val="0057465B"/>
    <w:rsid w:val="00575674"/>
    <w:rsid w:val="005766EC"/>
    <w:rsid w:val="005767D9"/>
    <w:rsid w:val="00576F39"/>
    <w:rsid w:val="00577146"/>
    <w:rsid w:val="005773A0"/>
    <w:rsid w:val="005800F8"/>
    <w:rsid w:val="005801AA"/>
    <w:rsid w:val="00580A07"/>
    <w:rsid w:val="0058156A"/>
    <w:rsid w:val="00581DF6"/>
    <w:rsid w:val="00581E0B"/>
    <w:rsid w:val="00582002"/>
    <w:rsid w:val="00582D41"/>
    <w:rsid w:val="00583C58"/>
    <w:rsid w:val="00584050"/>
    <w:rsid w:val="00584CF3"/>
    <w:rsid w:val="0058501F"/>
    <w:rsid w:val="00585525"/>
    <w:rsid w:val="00585538"/>
    <w:rsid w:val="0058570E"/>
    <w:rsid w:val="00585BC3"/>
    <w:rsid w:val="005860CF"/>
    <w:rsid w:val="005861E2"/>
    <w:rsid w:val="00586D72"/>
    <w:rsid w:val="00590E36"/>
    <w:rsid w:val="00590F71"/>
    <w:rsid w:val="005924A1"/>
    <w:rsid w:val="00592518"/>
    <w:rsid w:val="00592632"/>
    <w:rsid w:val="005933B5"/>
    <w:rsid w:val="00593540"/>
    <w:rsid w:val="00593844"/>
    <w:rsid w:val="00593DCE"/>
    <w:rsid w:val="00594A39"/>
    <w:rsid w:val="00595566"/>
    <w:rsid w:val="00595F55"/>
    <w:rsid w:val="005962C8"/>
    <w:rsid w:val="00596DF4"/>
    <w:rsid w:val="00597515"/>
    <w:rsid w:val="00597ED0"/>
    <w:rsid w:val="00597F52"/>
    <w:rsid w:val="00597F67"/>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4542"/>
    <w:rsid w:val="005B4A74"/>
    <w:rsid w:val="005B5E0C"/>
    <w:rsid w:val="005B62A8"/>
    <w:rsid w:val="005B64CC"/>
    <w:rsid w:val="005B66AB"/>
    <w:rsid w:val="005B6BC6"/>
    <w:rsid w:val="005B6C5A"/>
    <w:rsid w:val="005B7378"/>
    <w:rsid w:val="005B77F0"/>
    <w:rsid w:val="005B787B"/>
    <w:rsid w:val="005C10C3"/>
    <w:rsid w:val="005C14E3"/>
    <w:rsid w:val="005C176B"/>
    <w:rsid w:val="005C1F21"/>
    <w:rsid w:val="005C3B25"/>
    <w:rsid w:val="005C41EA"/>
    <w:rsid w:val="005C44C7"/>
    <w:rsid w:val="005C4842"/>
    <w:rsid w:val="005C5858"/>
    <w:rsid w:val="005C5ACE"/>
    <w:rsid w:val="005C68E9"/>
    <w:rsid w:val="005C6BF8"/>
    <w:rsid w:val="005C6C10"/>
    <w:rsid w:val="005C6F4B"/>
    <w:rsid w:val="005C75AF"/>
    <w:rsid w:val="005C7950"/>
    <w:rsid w:val="005C7953"/>
    <w:rsid w:val="005C7BCD"/>
    <w:rsid w:val="005D0D1A"/>
    <w:rsid w:val="005D0F2E"/>
    <w:rsid w:val="005D13A0"/>
    <w:rsid w:val="005D239E"/>
    <w:rsid w:val="005D26B8"/>
    <w:rsid w:val="005D3067"/>
    <w:rsid w:val="005D3F99"/>
    <w:rsid w:val="005D50F4"/>
    <w:rsid w:val="005D51AA"/>
    <w:rsid w:val="005D588C"/>
    <w:rsid w:val="005D64D0"/>
    <w:rsid w:val="005D65C0"/>
    <w:rsid w:val="005D6C41"/>
    <w:rsid w:val="005D6D0D"/>
    <w:rsid w:val="005D6DBE"/>
    <w:rsid w:val="005D72EF"/>
    <w:rsid w:val="005D772C"/>
    <w:rsid w:val="005E0719"/>
    <w:rsid w:val="005E146D"/>
    <w:rsid w:val="005E2FB4"/>
    <w:rsid w:val="005E36E2"/>
    <w:rsid w:val="005E3BA5"/>
    <w:rsid w:val="005E40C1"/>
    <w:rsid w:val="005E4619"/>
    <w:rsid w:val="005E49DB"/>
    <w:rsid w:val="005E4BC4"/>
    <w:rsid w:val="005E5185"/>
    <w:rsid w:val="005E555E"/>
    <w:rsid w:val="005E5618"/>
    <w:rsid w:val="005E6E34"/>
    <w:rsid w:val="005E7267"/>
    <w:rsid w:val="005E76A6"/>
    <w:rsid w:val="005E7759"/>
    <w:rsid w:val="005E78BC"/>
    <w:rsid w:val="005F039A"/>
    <w:rsid w:val="005F044F"/>
    <w:rsid w:val="005F0905"/>
    <w:rsid w:val="005F0F5F"/>
    <w:rsid w:val="005F257A"/>
    <w:rsid w:val="005F2D82"/>
    <w:rsid w:val="005F2F80"/>
    <w:rsid w:val="005F4664"/>
    <w:rsid w:val="005F4CDA"/>
    <w:rsid w:val="005F5147"/>
    <w:rsid w:val="005F53C3"/>
    <w:rsid w:val="005F55FC"/>
    <w:rsid w:val="005F5689"/>
    <w:rsid w:val="005F5DBE"/>
    <w:rsid w:val="005F5EFB"/>
    <w:rsid w:val="005F60E5"/>
    <w:rsid w:val="005F6664"/>
    <w:rsid w:val="005F66E7"/>
    <w:rsid w:val="005F6A53"/>
    <w:rsid w:val="005F6EA9"/>
    <w:rsid w:val="005F744A"/>
    <w:rsid w:val="005F756D"/>
    <w:rsid w:val="005F7DCF"/>
    <w:rsid w:val="006006B9"/>
    <w:rsid w:val="006006BC"/>
    <w:rsid w:val="0060085C"/>
    <w:rsid w:val="00600E6D"/>
    <w:rsid w:val="0060145B"/>
    <w:rsid w:val="006014C8"/>
    <w:rsid w:val="006017D6"/>
    <w:rsid w:val="0060261A"/>
    <w:rsid w:val="006032E4"/>
    <w:rsid w:val="00603932"/>
    <w:rsid w:val="00603BC9"/>
    <w:rsid w:val="00604377"/>
    <w:rsid w:val="00604BE2"/>
    <w:rsid w:val="006054AD"/>
    <w:rsid w:val="00605ACA"/>
    <w:rsid w:val="00605C3C"/>
    <w:rsid w:val="00605D44"/>
    <w:rsid w:val="006064E4"/>
    <w:rsid w:val="006066BB"/>
    <w:rsid w:val="00606B38"/>
    <w:rsid w:val="00606EA2"/>
    <w:rsid w:val="006070F7"/>
    <w:rsid w:val="006075E7"/>
    <w:rsid w:val="0061039B"/>
    <w:rsid w:val="00610C1F"/>
    <w:rsid w:val="006112D0"/>
    <w:rsid w:val="006122D7"/>
    <w:rsid w:val="006123CD"/>
    <w:rsid w:val="00612DBA"/>
    <w:rsid w:val="00612E37"/>
    <w:rsid w:val="0061335D"/>
    <w:rsid w:val="006135BF"/>
    <w:rsid w:val="00613F50"/>
    <w:rsid w:val="00614076"/>
    <w:rsid w:val="006149A8"/>
    <w:rsid w:val="00614A68"/>
    <w:rsid w:val="00614D4E"/>
    <w:rsid w:val="00614FE8"/>
    <w:rsid w:val="0061513F"/>
    <w:rsid w:val="006157AC"/>
    <w:rsid w:val="00615CC0"/>
    <w:rsid w:val="00615CF4"/>
    <w:rsid w:val="006179A5"/>
    <w:rsid w:val="006201F3"/>
    <w:rsid w:val="00620A2B"/>
    <w:rsid w:val="00620B76"/>
    <w:rsid w:val="00620EA7"/>
    <w:rsid w:val="006224BC"/>
    <w:rsid w:val="00623201"/>
    <w:rsid w:val="006234BC"/>
    <w:rsid w:val="00623670"/>
    <w:rsid w:val="00624D92"/>
    <w:rsid w:val="00624E2A"/>
    <w:rsid w:val="006256B8"/>
    <w:rsid w:val="00625ECE"/>
    <w:rsid w:val="00626712"/>
    <w:rsid w:val="00630372"/>
    <w:rsid w:val="00630572"/>
    <w:rsid w:val="00630D32"/>
    <w:rsid w:val="00630E1F"/>
    <w:rsid w:val="0063104F"/>
    <w:rsid w:val="00631236"/>
    <w:rsid w:val="00631DD1"/>
    <w:rsid w:val="00631F77"/>
    <w:rsid w:val="00632D00"/>
    <w:rsid w:val="00633361"/>
    <w:rsid w:val="00633A50"/>
    <w:rsid w:val="00633C1C"/>
    <w:rsid w:val="00633FE5"/>
    <w:rsid w:val="0063479F"/>
    <w:rsid w:val="0063512F"/>
    <w:rsid w:val="006351AB"/>
    <w:rsid w:val="00635602"/>
    <w:rsid w:val="00635BA7"/>
    <w:rsid w:val="00636495"/>
    <w:rsid w:val="006374B1"/>
    <w:rsid w:val="006374BD"/>
    <w:rsid w:val="00637F9A"/>
    <w:rsid w:val="00640138"/>
    <w:rsid w:val="00640177"/>
    <w:rsid w:val="00641CA2"/>
    <w:rsid w:val="00642285"/>
    <w:rsid w:val="00643826"/>
    <w:rsid w:val="00643A26"/>
    <w:rsid w:val="00643A31"/>
    <w:rsid w:val="00643BDF"/>
    <w:rsid w:val="006441DD"/>
    <w:rsid w:val="006442E4"/>
    <w:rsid w:val="00644FD3"/>
    <w:rsid w:val="00645E51"/>
    <w:rsid w:val="00650280"/>
    <w:rsid w:val="00650A2C"/>
    <w:rsid w:val="00650B40"/>
    <w:rsid w:val="00651354"/>
    <w:rsid w:val="00651696"/>
    <w:rsid w:val="00651C67"/>
    <w:rsid w:val="006522B1"/>
    <w:rsid w:val="006524B0"/>
    <w:rsid w:val="006533DC"/>
    <w:rsid w:val="0065347A"/>
    <w:rsid w:val="00653561"/>
    <w:rsid w:val="00653578"/>
    <w:rsid w:val="006538DD"/>
    <w:rsid w:val="006539E6"/>
    <w:rsid w:val="00653BCE"/>
    <w:rsid w:val="00653DB6"/>
    <w:rsid w:val="00654111"/>
    <w:rsid w:val="00654256"/>
    <w:rsid w:val="0065498F"/>
    <w:rsid w:val="00654D45"/>
    <w:rsid w:val="0065508A"/>
    <w:rsid w:val="00655122"/>
    <w:rsid w:val="00655A18"/>
    <w:rsid w:val="006562EA"/>
    <w:rsid w:val="006569D4"/>
    <w:rsid w:val="00656F41"/>
    <w:rsid w:val="006573F8"/>
    <w:rsid w:val="006609EC"/>
    <w:rsid w:val="00660B3B"/>
    <w:rsid w:val="00660BC0"/>
    <w:rsid w:val="006611C8"/>
    <w:rsid w:val="006617E4"/>
    <w:rsid w:val="006624A8"/>
    <w:rsid w:val="006633C6"/>
    <w:rsid w:val="006635E6"/>
    <w:rsid w:val="00663BE1"/>
    <w:rsid w:val="00663C11"/>
    <w:rsid w:val="00663CA8"/>
    <w:rsid w:val="006651EE"/>
    <w:rsid w:val="00665957"/>
    <w:rsid w:val="00665F80"/>
    <w:rsid w:val="006668C2"/>
    <w:rsid w:val="00666946"/>
    <w:rsid w:val="00670428"/>
    <w:rsid w:val="006709B2"/>
    <w:rsid w:val="00670B50"/>
    <w:rsid w:val="00670C90"/>
    <w:rsid w:val="006715E2"/>
    <w:rsid w:val="00671B3E"/>
    <w:rsid w:val="00671E25"/>
    <w:rsid w:val="00672002"/>
    <w:rsid w:val="00672322"/>
    <w:rsid w:val="006734B8"/>
    <w:rsid w:val="00673501"/>
    <w:rsid w:val="00674026"/>
    <w:rsid w:val="00675144"/>
    <w:rsid w:val="00675552"/>
    <w:rsid w:val="00676749"/>
    <w:rsid w:val="00676A9A"/>
    <w:rsid w:val="00676D3E"/>
    <w:rsid w:val="00677B0F"/>
    <w:rsid w:val="006800F8"/>
    <w:rsid w:val="00680DFF"/>
    <w:rsid w:val="006811BB"/>
    <w:rsid w:val="00681465"/>
    <w:rsid w:val="006816D0"/>
    <w:rsid w:val="00681DE5"/>
    <w:rsid w:val="00681FF2"/>
    <w:rsid w:val="00683092"/>
    <w:rsid w:val="0068312C"/>
    <w:rsid w:val="00683272"/>
    <w:rsid w:val="0068333D"/>
    <w:rsid w:val="0068347F"/>
    <w:rsid w:val="006834B8"/>
    <w:rsid w:val="006840B3"/>
    <w:rsid w:val="006843CB"/>
    <w:rsid w:val="00684588"/>
    <w:rsid w:val="00684F60"/>
    <w:rsid w:val="00685684"/>
    <w:rsid w:val="00685F16"/>
    <w:rsid w:val="006866BB"/>
    <w:rsid w:val="0068686B"/>
    <w:rsid w:val="006873B6"/>
    <w:rsid w:val="006901D1"/>
    <w:rsid w:val="0069050E"/>
    <w:rsid w:val="0069117F"/>
    <w:rsid w:val="006920BD"/>
    <w:rsid w:val="006920E6"/>
    <w:rsid w:val="00692598"/>
    <w:rsid w:val="006926B1"/>
    <w:rsid w:val="00692B83"/>
    <w:rsid w:val="006930CE"/>
    <w:rsid w:val="00693ED3"/>
    <w:rsid w:val="00694F03"/>
    <w:rsid w:val="00694F8C"/>
    <w:rsid w:val="0069501D"/>
    <w:rsid w:val="006960F5"/>
    <w:rsid w:val="00696A75"/>
    <w:rsid w:val="00696C45"/>
    <w:rsid w:val="00696E31"/>
    <w:rsid w:val="0069712C"/>
    <w:rsid w:val="00697704"/>
    <w:rsid w:val="00697980"/>
    <w:rsid w:val="00697A12"/>
    <w:rsid w:val="00697E9B"/>
    <w:rsid w:val="006A00E9"/>
    <w:rsid w:val="006A049C"/>
    <w:rsid w:val="006A0558"/>
    <w:rsid w:val="006A0845"/>
    <w:rsid w:val="006A1116"/>
    <w:rsid w:val="006A1951"/>
    <w:rsid w:val="006A19ED"/>
    <w:rsid w:val="006A1E3B"/>
    <w:rsid w:val="006A2CA1"/>
    <w:rsid w:val="006A2FDF"/>
    <w:rsid w:val="006A3375"/>
    <w:rsid w:val="006A3964"/>
    <w:rsid w:val="006A3B52"/>
    <w:rsid w:val="006A444D"/>
    <w:rsid w:val="006A47AA"/>
    <w:rsid w:val="006A4A44"/>
    <w:rsid w:val="006A4B54"/>
    <w:rsid w:val="006A597F"/>
    <w:rsid w:val="006A5B1A"/>
    <w:rsid w:val="006A6319"/>
    <w:rsid w:val="006A655C"/>
    <w:rsid w:val="006A6560"/>
    <w:rsid w:val="006A66EC"/>
    <w:rsid w:val="006A6956"/>
    <w:rsid w:val="006A6B5E"/>
    <w:rsid w:val="006A7321"/>
    <w:rsid w:val="006A7784"/>
    <w:rsid w:val="006A7994"/>
    <w:rsid w:val="006A7CC3"/>
    <w:rsid w:val="006B04D1"/>
    <w:rsid w:val="006B0B90"/>
    <w:rsid w:val="006B0C14"/>
    <w:rsid w:val="006B1695"/>
    <w:rsid w:val="006B2B1E"/>
    <w:rsid w:val="006B2BD9"/>
    <w:rsid w:val="006B2D2B"/>
    <w:rsid w:val="006B3234"/>
    <w:rsid w:val="006B40AA"/>
    <w:rsid w:val="006B417E"/>
    <w:rsid w:val="006B4A0C"/>
    <w:rsid w:val="006B4A53"/>
    <w:rsid w:val="006B51ED"/>
    <w:rsid w:val="006B5532"/>
    <w:rsid w:val="006B6589"/>
    <w:rsid w:val="006B6C86"/>
    <w:rsid w:val="006B7241"/>
    <w:rsid w:val="006B72A3"/>
    <w:rsid w:val="006C00B3"/>
    <w:rsid w:val="006C0A56"/>
    <w:rsid w:val="006C0E04"/>
    <w:rsid w:val="006C0F64"/>
    <w:rsid w:val="006C115D"/>
    <w:rsid w:val="006C142E"/>
    <w:rsid w:val="006C1F22"/>
    <w:rsid w:val="006C29CE"/>
    <w:rsid w:val="006C2A8A"/>
    <w:rsid w:val="006C3100"/>
    <w:rsid w:val="006C3673"/>
    <w:rsid w:val="006C387D"/>
    <w:rsid w:val="006C3D77"/>
    <w:rsid w:val="006C400E"/>
    <w:rsid w:val="006C65E2"/>
    <w:rsid w:val="006C68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1D9"/>
    <w:rsid w:val="006D6782"/>
    <w:rsid w:val="006D6ADD"/>
    <w:rsid w:val="006D7963"/>
    <w:rsid w:val="006D79DA"/>
    <w:rsid w:val="006E0951"/>
    <w:rsid w:val="006E13BB"/>
    <w:rsid w:val="006E151D"/>
    <w:rsid w:val="006E19CD"/>
    <w:rsid w:val="006E249D"/>
    <w:rsid w:val="006E328A"/>
    <w:rsid w:val="006E3530"/>
    <w:rsid w:val="006E411F"/>
    <w:rsid w:val="006E48AB"/>
    <w:rsid w:val="006E4CD8"/>
    <w:rsid w:val="006E58AB"/>
    <w:rsid w:val="006E59AF"/>
    <w:rsid w:val="006E69D2"/>
    <w:rsid w:val="006E6CDE"/>
    <w:rsid w:val="006E72A9"/>
    <w:rsid w:val="006E7FE2"/>
    <w:rsid w:val="006F0287"/>
    <w:rsid w:val="006F107C"/>
    <w:rsid w:val="006F11AA"/>
    <w:rsid w:val="006F1DFC"/>
    <w:rsid w:val="006F1E59"/>
    <w:rsid w:val="006F26DD"/>
    <w:rsid w:val="006F3443"/>
    <w:rsid w:val="006F3E94"/>
    <w:rsid w:val="006F42A6"/>
    <w:rsid w:val="006F54ED"/>
    <w:rsid w:val="006F5E0B"/>
    <w:rsid w:val="006F7098"/>
    <w:rsid w:val="006F70A0"/>
    <w:rsid w:val="006F7239"/>
    <w:rsid w:val="006F7382"/>
    <w:rsid w:val="006F79BF"/>
    <w:rsid w:val="00700BFF"/>
    <w:rsid w:val="007010F1"/>
    <w:rsid w:val="00701174"/>
    <w:rsid w:val="00701A1E"/>
    <w:rsid w:val="0070209A"/>
    <w:rsid w:val="007022B6"/>
    <w:rsid w:val="00702A9A"/>
    <w:rsid w:val="00702BBF"/>
    <w:rsid w:val="00702EF2"/>
    <w:rsid w:val="00702F01"/>
    <w:rsid w:val="00703A4A"/>
    <w:rsid w:val="00703AD0"/>
    <w:rsid w:val="00704FAF"/>
    <w:rsid w:val="00705211"/>
    <w:rsid w:val="00706AA0"/>
    <w:rsid w:val="00706BAA"/>
    <w:rsid w:val="0071023B"/>
    <w:rsid w:val="00710512"/>
    <w:rsid w:val="00710F07"/>
    <w:rsid w:val="00711060"/>
    <w:rsid w:val="0071150D"/>
    <w:rsid w:val="007115B7"/>
    <w:rsid w:val="007118B9"/>
    <w:rsid w:val="007118C9"/>
    <w:rsid w:val="00712123"/>
    <w:rsid w:val="0071266C"/>
    <w:rsid w:val="00713D36"/>
    <w:rsid w:val="007154DA"/>
    <w:rsid w:val="00715965"/>
    <w:rsid w:val="007159A6"/>
    <w:rsid w:val="00716749"/>
    <w:rsid w:val="0071761A"/>
    <w:rsid w:val="00717988"/>
    <w:rsid w:val="007203FB"/>
    <w:rsid w:val="00721024"/>
    <w:rsid w:val="0072150D"/>
    <w:rsid w:val="00721647"/>
    <w:rsid w:val="00722C37"/>
    <w:rsid w:val="00723E3D"/>
    <w:rsid w:val="00724A52"/>
    <w:rsid w:val="00725667"/>
    <w:rsid w:val="00726066"/>
    <w:rsid w:val="007266AE"/>
    <w:rsid w:val="00726807"/>
    <w:rsid w:val="007271E1"/>
    <w:rsid w:val="007278E4"/>
    <w:rsid w:val="007300C7"/>
    <w:rsid w:val="007302DA"/>
    <w:rsid w:val="0073037D"/>
    <w:rsid w:val="007308FF"/>
    <w:rsid w:val="00730A00"/>
    <w:rsid w:val="00730CDA"/>
    <w:rsid w:val="00731AF9"/>
    <w:rsid w:val="00731BD5"/>
    <w:rsid w:val="00731DA9"/>
    <w:rsid w:val="00731FA7"/>
    <w:rsid w:val="007339AE"/>
    <w:rsid w:val="00733B12"/>
    <w:rsid w:val="00734027"/>
    <w:rsid w:val="007343A6"/>
    <w:rsid w:val="00734B6D"/>
    <w:rsid w:val="00734DD2"/>
    <w:rsid w:val="00734E10"/>
    <w:rsid w:val="00735A01"/>
    <w:rsid w:val="00735FB6"/>
    <w:rsid w:val="0073626D"/>
    <w:rsid w:val="00736284"/>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47D8D"/>
    <w:rsid w:val="00750177"/>
    <w:rsid w:val="0075019F"/>
    <w:rsid w:val="0075074E"/>
    <w:rsid w:val="00750D81"/>
    <w:rsid w:val="00752108"/>
    <w:rsid w:val="007521BD"/>
    <w:rsid w:val="007521DA"/>
    <w:rsid w:val="00752221"/>
    <w:rsid w:val="00752471"/>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4D4"/>
    <w:rsid w:val="00761EE6"/>
    <w:rsid w:val="00762365"/>
    <w:rsid w:val="00762957"/>
    <w:rsid w:val="0076312F"/>
    <w:rsid w:val="00763BDD"/>
    <w:rsid w:val="00763FC4"/>
    <w:rsid w:val="00764231"/>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0EAE"/>
    <w:rsid w:val="0077130D"/>
    <w:rsid w:val="007727B5"/>
    <w:rsid w:val="007734CD"/>
    <w:rsid w:val="00773773"/>
    <w:rsid w:val="00774593"/>
    <w:rsid w:val="00775395"/>
    <w:rsid w:val="00776269"/>
    <w:rsid w:val="00776CF8"/>
    <w:rsid w:val="00776D50"/>
    <w:rsid w:val="007771FA"/>
    <w:rsid w:val="00777C3C"/>
    <w:rsid w:val="00780DC4"/>
    <w:rsid w:val="00780E00"/>
    <w:rsid w:val="0078109D"/>
    <w:rsid w:val="007818F8"/>
    <w:rsid w:val="007828DD"/>
    <w:rsid w:val="00782E4E"/>
    <w:rsid w:val="00783086"/>
    <w:rsid w:val="0078368A"/>
    <w:rsid w:val="00783AC2"/>
    <w:rsid w:val="00784463"/>
    <w:rsid w:val="00784790"/>
    <w:rsid w:val="00785A63"/>
    <w:rsid w:val="007878D3"/>
    <w:rsid w:val="0079036A"/>
    <w:rsid w:val="0079038F"/>
    <w:rsid w:val="007904CB"/>
    <w:rsid w:val="007907B3"/>
    <w:rsid w:val="00790A12"/>
    <w:rsid w:val="00790B19"/>
    <w:rsid w:val="00790BE7"/>
    <w:rsid w:val="00790D56"/>
    <w:rsid w:val="00790F90"/>
    <w:rsid w:val="00791488"/>
    <w:rsid w:val="007939DA"/>
    <w:rsid w:val="0079416C"/>
    <w:rsid w:val="007942DD"/>
    <w:rsid w:val="00794359"/>
    <w:rsid w:val="00794598"/>
    <w:rsid w:val="00794A07"/>
    <w:rsid w:val="0079526D"/>
    <w:rsid w:val="00796629"/>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42B"/>
    <w:rsid w:val="007A7EFF"/>
    <w:rsid w:val="007B10EE"/>
    <w:rsid w:val="007B11DA"/>
    <w:rsid w:val="007B173E"/>
    <w:rsid w:val="007B1C8B"/>
    <w:rsid w:val="007B1C98"/>
    <w:rsid w:val="007B2B34"/>
    <w:rsid w:val="007B3E80"/>
    <w:rsid w:val="007B5407"/>
    <w:rsid w:val="007B5505"/>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6CA"/>
    <w:rsid w:val="007C49F6"/>
    <w:rsid w:val="007C6284"/>
    <w:rsid w:val="007C6608"/>
    <w:rsid w:val="007C6C27"/>
    <w:rsid w:val="007C785C"/>
    <w:rsid w:val="007D01D7"/>
    <w:rsid w:val="007D04C7"/>
    <w:rsid w:val="007D0B67"/>
    <w:rsid w:val="007D136E"/>
    <w:rsid w:val="007D1462"/>
    <w:rsid w:val="007D1C1E"/>
    <w:rsid w:val="007D357A"/>
    <w:rsid w:val="007D4739"/>
    <w:rsid w:val="007D49DA"/>
    <w:rsid w:val="007D4AF1"/>
    <w:rsid w:val="007D4BA0"/>
    <w:rsid w:val="007D501C"/>
    <w:rsid w:val="007D63C3"/>
    <w:rsid w:val="007D640D"/>
    <w:rsid w:val="007D66F3"/>
    <w:rsid w:val="007D69A5"/>
    <w:rsid w:val="007D712C"/>
    <w:rsid w:val="007D7BCA"/>
    <w:rsid w:val="007D7E5F"/>
    <w:rsid w:val="007E0290"/>
    <w:rsid w:val="007E029C"/>
    <w:rsid w:val="007E0EEC"/>
    <w:rsid w:val="007E16C8"/>
    <w:rsid w:val="007E1A5B"/>
    <w:rsid w:val="007E22BF"/>
    <w:rsid w:val="007E24C9"/>
    <w:rsid w:val="007E2E00"/>
    <w:rsid w:val="007E3A95"/>
    <w:rsid w:val="007E3BCD"/>
    <w:rsid w:val="007E3FB4"/>
    <w:rsid w:val="007E4C21"/>
    <w:rsid w:val="007E67AE"/>
    <w:rsid w:val="007E745E"/>
    <w:rsid w:val="007E746D"/>
    <w:rsid w:val="007F0256"/>
    <w:rsid w:val="007F0557"/>
    <w:rsid w:val="007F0604"/>
    <w:rsid w:val="007F0DC3"/>
    <w:rsid w:val="007F15A7"/>
    <w:rsid w:val="007F1E3A"/>
    <w:rsid w:val="007F2780"/>
    <w:rsid w:val="007F304B"/>
    <w:rsid w:val="007F3704"/>
    <w:rsid w:val="007F39CE"/>
    <w:rsid w:val="007F3ACC"/>
    <w:rsid w:val="007F3DC9"/>
    <w:rsid w:val="007F4B39"/>
    <w:rsid w:val="007F51F0"/>
    <w:rsid w:val="007F568F"/>
    <w:rsid w:val="007F5E32"/>
    <w:rsid w:val="007F6705"/>
    <w:rsid w:val="007F6E98"/>
    <w:rsid w:val="007F70AB"/>
    <w:rsid w:val="007F7296"/>
    <w:rsid w:val="007F79E7"/>
    <w:rsid w:val="007F7AE2"/>
    <w:rsid w:val="008005BE"/>
    <w:rsid w:val="00800D8A"/>
    <w:rsid w:val="0080147F"/>
    <w:rsid w:val="00801582"/>
    <w:rsid w:val="0080163D"/>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2C43"/>
    <w:rsid w:val="00813239"/>
    <w:rsid w:val="00813254"/>
    <w:rsid w:val="0081335D"/>
    <w:rsid w:val="00813ED0"/>
    <w:rsid w:val="008143CB"/>
    <w:rsid w:val="0081485B"/>
    <w:rsid w:val="008149BE"/>
    <w:rsid w:val="00814A69"/>
    <w:rsid w:val="008153AE"/>
    <w:rsid w:val="00816F4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2B8"/>
    <w:rsid w:val="00831C33"/>
    <w:rsid w:val="00831CCB"/>
    <w:rsid w:val="00831CF6"/>
    <w:rsid w:val="0083260C"/>
    <w:rsid w:val="008330ED"/>
    <w:rsid w:val="00833705"/>
    <w:rsid w:val="00834883"/>
    <w:rsid w:val="00834A62"/>
    <w:rsid w:val="00835754"/>
    <w:rsid w:val="00836757"/>
    <w:rsid w:val="00840019"/>
    <w:rsid w:val="0084008A"/>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810"/>
    <w:rsid w:val="008449B0"/>
    <w:rsid w:val="0084511E"/>
    <w:rsid w:val="0084512C"/>
    <w:rsid w:val="008456A8"/>
    <w:rsid w:val="00845BD8"/>
    <w:rsid w:val="008465B9"/>
    <w:rsid w:val="00846970"/>
    <w:rsid w:val="00846CC7"/>
    <w:rsid w:val="00846E9D"/>
    <w:rsid w:val="0084749E"/>
    <w:rsid w:val="008474D9"/>
    <w:rsid w:val="00847913"/>
    <w:rsid w:val="00847F25"/>
    <w:rsid w:val="00850129"/>
    <w:rsid w:val="008502DA"/>
    <w:rsid w:val="00850998"/>
    <w:rsid w:val="00850F67"/>
    <w:rsid w:val="00851185"/>
    <w:rsid w:val="0085131B"/>
    <w:rsid w:val="0085392E"/>
    <w:rsid w:val="00855AF6"/>
    <w:rsid w:val="008563D7"/>
    <w:rsid w:val="008569BD"/>
    <w:rsid w:val="00856CCB"/>
    <w:rsid w:val="00856D9A"/>
    <w:rsid w:val="008573A2"/>
    <w:rsid w:val="008577AC"/>
    <w:rsid w:val="00857D01"/>
    <w:rsid w:val="0086117F"/>
    <w:rsid w:val="008611CD"/>
    <w:rsid w:val="00861875"/>
    <w:rsid w:val="0086199A"/>
    <w:rsid w:val="008627E1"/>
    <w:rsid w:val="00862F19"/>
    <w:rsid w:val="00863044"/>
    <w:rsid w:val="0086479A"/>
    <w:rsid w:val="008647F3"/>
    <w:rsid w:val="0086500B"/>
    <w:rsid w:val="008654C3"/>
    <w:rsid w:val="00865895"/>
    <w:rsid w:val="00865AA0"/>
    <w:rsid w:val="00865B0E"/>
    <w:rsid w:val="00865B8B"/>
    <w:rsid w:val="00867255"/>
    <w:rsid w:val="008678CB"/>
    <w:rsid w:val="0086798E"/>
    <w:rsid w:val="00867A40"/>
    <w:rsid w:val="00867D47"/>
    <w:rsid w:val="00870B5F"/>
    <w:rsid w:val="008713E2"/>
    <w:rsid w:val="008714BE"/>
    <w:rsid w:val="00871ACA"/>
    <w:rsid w:val="0087210E"/>
    <w:rsid w:val="00872752"/>
    <w:rsid w:val="00872D1A"/>
    <w:rsid w:val="00873CAB"/>
    <w:rsid w:val="008743DE"/>
    <w:rsid w:val="008746DE"/>
    <w:rsid w:val="008749FA"/>
    <w:rsid w:val="008751E6"/>
    <w:rsid w:val="00875D58"/>
    <w:rsid w:val="00875FCA"/>
    <w:rsid w:val="0087618A"/>
    <w:rsid w:val="00876BAC"/>
    <w:rsid w:val="00876D36"/>
    <w:rsid w:val="00877329"/>
    <w:rsid w:val="00877F12"/>
    <w:rsid w:val="00880944"/>
    <w:rsid w:val="008812BB"/>
    <w:rsid w:val="00881433"/>
    <w:rsid w:val="00881637"/>
    <w:rsid w:val="008817AC"/>
    <w:rsid w:val="00881E4E"/>
    <w:rsid w:val="00882249"/>
    <w:rsid w:val="00882312"/>
    <w:rsid w:val="008826F4"/>
    <w:rsid w:val="00882A24"/>
    <w:rsid w:val="00882F01"/>
    <w:rsid w:val="00883487"/>
    <w:rsid w:val="0088355F"/>
    <w:rsid w:val="00883669"/>
    <w:rsid w:val="00883B5C"/>
    <w:rsid w:val="00883CF0"/>
    <w:rsid w:val="00884B75"/>
    <w:rsid w:val="00884B9E"/>
    <w:rsid w:val="00884FE0"/>
    <w:rsid w:val="00885074"/>
    <w:rsid w:val="008859EB"/>
    <w:rsid w:val="00885BB6"/>
    <w:rsid w:val="008861F5"/>
    <w:rsid w:val="0088728A"/>
    <w:rsid w:val="00890253"/>
    <w:rsid w:val="00890AB0"/>
    <w:rsid w:val="00891487"/>
    <w:rsid w:val="00891B06"/>
    <w:rsid w:val="00892AF4"/>
    <w:rsid w:val="00892C3E"/>
    <w:rsid w:val="00892F75"/>
    <w:rsid w:val="0089325A"/>
    <w:rsid w:val="0089355D"/>
    <w:rsid w:val="0089381C"/>
    <w:rsid w:val="00893E9F"/>
    <w:rsid w:val="00893F7B"/>
    <w:rsid w:val="0089534A"/>
    <w:rsid w:val="00895874"/>
    <w:rsid w:val="00895CD6"/>
    <w:rsid w:val="00896F84"/>
    <w:rsid w:val="00897033"/>
    <w:rsid w:val="00897208"/>
    <w:rsid w:val="008972F8"/>
    <w:rsid w:val="00897D1E"/>
    <w:rsid w:val="008A0A6F"/>
    <w:rsid w:val="008A2FBA"/>
    <w:rsid w:val="008A3493"/>
    <w:rsid w:val="008A3614"/>
    <w:rsid w:val="008A4040"/>
    <w:rsid w:val="008A48D0"/>
    <w:rsid w:val="008A494F"/>
    <w:rsid w:val="008A49D2"/>
    <w:rsid w:val="008A4B2C"/>
    <w:rsid w:val="008A4D18"/>
    <w:rsid w:val="008A5102"/>
    <w:rsid w:val="008A536F"/>
    <w:rsid w:val="008A5B26"/>
    <w:rsid w:val="008A6219"/>
    <w:rsid w:val="008A6369"/>
    <w:rsid w:val="008A671E"/>
    <w:rsid w:val="008A6731"/>
    <w:rsid w:val="008A6866"/>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AB3"/>
    <w:rsid w:val="008C0F92"/>
    <w:rsid w:val="008C1080"/>
    <w:rsid w:val="008C131A"/>
    <w:rsid w:val="008C186F"/>
    <w:rsid w:val="008C25CC"/>
    <w:rsid w:val="008C28C7"/>
    <w:rsid w:val="008C2CBA"/>
    <w:rsid w:val="008C2D29"/>
    <w:rsid w:val="008C3065"/>
    <w:rsid w:val="008C3279"/>
    <w:rsid w:val="008C3FF6"/>
    <w:rsid w:val="008C415C"/>
    <w:rsid w:val="008C471C"/>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3F83"/>
    <w:rsid w:val="008E42F8"/>
    <w:rsid w:val="008E45B9"/>
    <w:rsid w:val="008E5771"/>
    <w:rsid w:val="008E6A1E"/>
    <w:rsid w:val="008E6CB7"/>
    <w:rsid w:val="008E793F"/>
    <w:rsid w:val="008E7A7B"/>
    <w:rsid w:val="008E7AB3"/>
    <w:rsid w:val="008E7DFA"/>
    <w:rsid w:val="008F11C6"/>
    <w:rsid w:val="008F3218"/>
    <w:rsid w:val="008F37F8"/>
    <w:rsid w:val="008F397D"/>
    <w:rsid w:val="008F4541"/>
    <w:rsid w:val="008F477F"/>
    <w:rsid w:val="008F48BC"/>
    <w:rsid w:val="008F48CC"/>
    <w:rsid w:val="008F4E6D"/>
    <w:rsid w:val="008F5605"/>
    <w:rsid w:val="008F563E"/>
    <w:rsid w:val="008F571C"/>
    <w:rsid w:val="008F591D"/>
    <w:rsid w:val="008F5938"/>
    <w:rsid w:val="008F5ED5"/>
    <w:rsid w:val="008F6666"/>
    <w:rsid w:val="008F694A"/>
    <w:rsid w:val="008F77CF"/>
    <w:rsid w:val="008F7900"/>
    <w:rsid w:val="0090065D"/>
    <w:rsid w:val="0090159B"/>
    <w:rsid w:val="00901AA7"/>
    <w:rsid w:val="009025E9"/>
    <w:rsid w:val="009026AA"/>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3EB2"/>
    <w:rsid w:val="00914203"/>
    <w:rsid w:val="009163F2"/>
    <w:rsid w:val="0091689C"/>
    <w:rsid w:val="009170C0"/>
    <w:rsid w:val="0091760A"/>
    <w:rsid w:val="00917F6F"/>
    <w:rsid w:val="00921D59"/>
    <w:rsid w:val="009228DD"/>
    <w:rsid w:val="00922ACF"/>
    <w:rsid w:val="009231C2"/>
    <w:rsid w:val="0092335A"/>
    <w:rsid w:val="0092560D"/>
    <w:rsid w:val="00925867"/>
    <w:rsid w:val="00925D0D"/>
    <w:rsid w:val="00925DD5"/>
    <w:rsid w:val="00925FF3"/>
    <w:rsid w:val="0092649C"/>
    <w:rsid w:val="0092665A"/>
    <w:rsid w:val="0092752C"/>
    <w:rsid w:val="00927F34"/>
    <w:rsid w:val="00930216"/>
    <w:rsid w:val="00930A51"/>
    <w:rsid w:val="00931A98"/>
    <w:rsid w:val="009321E6"/>
    <w:rsid w:val="0093234D"/>
    <w:rsid w:val="00933487"/>
    <w:rsid w:val="009334A9"/>
    <w:rsid w:val="009335CA"/>
    <w:rsid w:val="00933951"/>
    <w:rsid w:val="00934643"/>
    <w:rsid w:val="00934780"/>
    <w:rsid w:val="009348A1"/>
    <w:rsid w:val="00935A21"/>
    <w:rsid w:val="00936ED8"/>
    <w:rsid w:val="009370E1"/>
    <w:rsid w:val="009370FC"/>
    <w:rsid w:val="00937C62"/>
    <w:rsid w:val="00937CD6"/>
    <w:rsid w:val="00940437"/>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88A"/>
    <w:rsid w:val="00945BED"/>
    <w:rsid w:val="00945D36"/>
    <w:rsid w:val="00945FC0"/>
    <w:rsid w:val="009463E2"/>
    <w:rsid w:val="009464C8"/>
    <w:rsid w:val="009465CB"/>
    <w:rsid w:val="009509FD"/>
    <w:rsid w:val="00950CE7"/>
    <w:rsid w:val="009510E3"/>
    <w:rsid w:val="00951AE4"/>
    <w:rsid w:val="00952A7F"/>
    <w:rsid w:val="00953349"/>
    <w:rsid w:val="00953D86"/>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5D3"/>
    <w:rsid w:val="00965E56"/>
    <w:rsid w:val="00965F20"/>
    <w:rsid w:val="00966232"/>
    <w:rsid w:val="00966345"/>
    <w:rsid w:val="009664C7"/>
    <w:rsid w:val="0097047F"/>
    <w:rsid w:val="00970CDA"/>
    <w:rsid w:val="00970F83"/>
    <w:rsid w:val="00971DB8"/>
    <w:rsid w:val="009732AB"/>
    <w:rsid w:val="009738D7"/>
    <w:rsid w:val="009753DE"/>
    <w:rsid w:val="00977D86"/>
    <w:rsid w:val="00980040"/>
    <w:rsid w:val="00980665"/>
    <w:rsid w:val="00980FD5"/>
    <w:rsid w:val="009814BA"/>
    <w:rsid w:val="00981855"/>
    <w:rsid w:val="00981AF2"/>
    <w:rsid w:val="00981B3B"/>
    <w:rsid w:val="00981DF3"/>
    <w:rsid w:val="00982786"/>
    <w:rsid w:val="00982AAE"/>
    <w:rsid w:val="00982BE2"/>
    <w:rsid w:val="00982C3A"/>
    <w:rsid w:val="009832C1"/>
    <w:rsid w:val="009838AC"/>
    <w:rsid w:val="009845A3"/>
    <w:rsid w:val="00984C26"/>
    <w:rsid w:val="00984C33"/>
    <w:rsid w:val="0098525B"/>
    <w:rsid w:val="0098547B"/>
    <w:rsid w:val="00985717"/>
    <w:rsid w:val="00985770"/>
    <w:rsid w:val="009857D5"/>
    <w:rsid w:val="0098589E"/>
    <w:rsid w:val="00986D96"/>
    <w:rsid w:val="0099046B"/>
    <w:rsid w:val="00991FA2"/>
    <w:rsid w:val="00992AEB"/>
    <w:rsid w:val="00992ECB"/>
    <w:rsid w:val="0099305B"/>
    <w:rsid w:val="009939D8"/>
    <w:rsid w:val="00993E62"/>
    <w:rsid w:val="00994642"/>
    <w:rsid w:val="00994811"/>
    <w:rsid w:val="00995067"/>
    <w:rsid w:val="0099660A"/>
    <w:rsid w:val="009966DC"/>
    <w:rsid w:val="0099700C"/>
    <w:rsid w:val="00997536"/>
    <w:rsid w:val="00997957"/>
    <w:rsid w:val="009A0411"/>
    <w:rsid w:val="009A0427"/>
    <w:rsid w:val="009A067B"/>
    <w:rsid w:val="009A0733"/>
    <w:rsid w:val="009A0CF2"/>
    <w:rsid w:val="009A2BAC"/>
    <w:rsid w:val="009A2D35"/>
    <w:rsid w:val="009A38D8"/>
    <w:rsid w:val="009A39E3"/>
    <w:rsid w:val="009A3E79"/>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B7CBB"/>
    <w:rsid w:val="009C000B"/>
    <w:rsid w:val="009C0097"/>
    <w:rsid w:val="009C0609"/>
    <w:rsid w:val="009C09B1"/>
    <w:rsid w:val="009C0C35"/>
    <w:rsid w:val="009C1262"/>
    <w:rsid w:val="009C1B7D"/>
    <w:rsid w:val="009C2060"/>
    <w:rsid w:val="009C32C7"/>
    <w:rsid w:val="009C3387"/>
    <w:rsid w:val="009C3B5D"/>
    <w:rsid w:val="009C42A4"/>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4AF"/>
    <w:rsid w:val="009D5BB8"/>
    <w:rsid w:val="009D66E2"/>
    <w:rsid w:val="009D7045"/>
    <w:rsid w:val="009D75B8"/>
    <w:rsid w:val="009D7C19"/>
    <w:rsid w:val="009E222A"/>
    <w:rsid w:val="009E2269"/>
    <w:rsid w:val="009E3807"/>
    <w:rsid w:val="009E403B"/>
    <w:rsid w:val="009E4179"/>
    <w:rsid w:val="009E447D"/>
    <w:rsid w:val="009E4A74"/>
    <w:rsid w:val="009E4B3D"/>
    <w:rsid w:val="009E50D7"/>
    <w:rsid w:val="009E5B6D"/>
    <w:rsid w:val="009E65E6"/>
    <w:rsid w:val="009E66EC"/>
    <w:rsid w:val="009E6951"/>
    <w:rsid w:val="009E6D81"/>
    <w:rsid w:val="009E759F"/>
    <w:rsid w:val="009E75C1"/>
    <w:rsid w:val="009E775E"/>
    <w:rsid w:val="009F0961"/>
    <w:rsid w:val="009F13EE"/>
    <w:rsid w:val="009F15B7"/>
    <w:rsid w:val="009F1A8A"/>
    <w:rsid w:val="009F2287"/>
    <w:rsid w:val="009F235B"/>
    <w:rsid w:val="009F26B9"/>
    <w:rsid w:val="009F36C9"/>
    <w:rsid w:val="009F3FBC"/>
    <w:rsid w:val="009F5668"/>
    <w:rsid w:val="00A009FA"/>
    <w:rsid w:val="00A00CE6"/>
    <w:rsid w:val="00A00D59"/>
    <w:rsid w:val="00A01552"/>
    <w:rsid w:val="00A01658"/>
    <w:rsid w:val="00A0170C"/>
    <w:rsid w:val="00A01A48"/>
    <w:rsid w:val="00A01A77"/>
    <w:rsid w:val="00A05DFB"/>
    <w:rsid w:val="00A06460"/>
    <w:rsid w:val="00A070DA"/>
    <w:rsid w:val="00A0778F"/>
    <w:rsid w:val="00A10082"/>
    <w:rsid w:val="00A101FF"/>
    <w:rsid w:val="00A1131E"/>
    <w:rsid w:val="00A11C70"/>
    <w:rsid w:val="00A12539"/>
    <w:rsid w:val="00A13E05"/>
    <w:rsid w:val="00A14792"/>
    <w:rsid w:val="00A15910"/>
    <w:rsid w:val="00A16ED6"/>
    <w:rsid w:val="00A17A17"/>
    <w:rsid w:val="00A17BC5"/>
    <w:rsid w:val="00A17CA2"/>
    <w:rsid w:val="00A206FA"/>
    <w:rsid w:val="00A2143D"/>
    <w:rsid w:val="00A21EF6"/>
    <w:rsid w:val="00A226BC"/>
    <w:rsid w:val="00A23221"/>
    <w:rsid w:val="00A2359B"/>
    <w:rsid w:val="00A2389A"/>
    <w:rsid w:val="00A23BAD"/>
    <w:rsid w:val="00A23D48"/>
    <w:rsid w:val="00A2400F"/>
    <w:rsid w:val="00A2435B"/>
    <w:rsid w:val="00A25ED0"/>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2721"/>
    <w:rsid w:val="00A43212"/>
    <w:rsid w:val="00A43217"/>
    <w:rsid w:val="00A432EA"/>
    <w:rsid w:val="00A43558"/>
    <w:rsid w:val="00A43B30"/>
    <w:rsid w:val="00A44993"/>
    <w:rsid w:val="00A44C2C"/>
    <w:rsid w:val="00A45D21"/>
    <w:rsid w:val="00A466FB"/>
    <w:rsid w:val="00A46765"/>
    <w:rsid w:val="00A47672"/>
    <w:rsid w:val="00A4777A"/>
    <w:rsid w:val="00A47C4F"/>
    <w:rsid w:val="00A50B39"/>
    <w:rsid w:val="00A50E1B"/>
    <w:rsid w:val="00A518EA"/>
    <w:rsid w:val="00A52111"/>
    <w:rsid w:val="00A523FD"/>
    <w:rsid w:val="00A524D1"/>
    <w:rsid w:val="00A525B0"/>
    <w:rsid w:val="00A526ED"/>
    <w:rsid w:val="00A52B17"/>
    <w:rsid w:val="00A53209"/>
    <w:rsid w:val="00A53A90"/>
    <w:rsid w:val="00A549C9"/>
    <w:rsid w:val="00A54E7B"/>
    <w:rsid w:val="00A55EBB"/>
    <w:rsid w:val="00A5755D"/>
    <w:rsid w:val="00A57FF7"/>
    <w:rsid w:val="00A601E7"/>
    <w:rsid w:val="00A60957"/>
    <w:rsid w:val="00A60B6E"/>
    <w:rsid w:val="00A62514"/>
    <w:rsid w:val="00A62A3E"/>
    <w:rsid w:val="00A62C6C"/>
    <w:rsid w:val="00A631D8"/>
    <w:rsid w:val="00A63E70"/>
    <w:rsid w:val="00A644F3"/>
    <w:rsid w:val="00A6499B"/>
    <w:rsid w:val="00A64B26"/>
    <w:rsid w:val="00A658CE"/>
    <w:rsid w:val="00A6608B"/>
    <w:rsid w:val="00A66711"/>
    <w:rsid w:val="00A671C5"/>
    <w:rsid w:val="00A67CED"/>
    <w:rsid w:val="00A67F2F"/>
    <w:rsid w:val="00A70683"/>
    <w:rsid w:val="00A7096D"/>
    <w:rsid w:val="00A71007"/>
    <w:rsid w:val="00A710C3"/>
    <w:rsid w:val="00A71CBA"/>
    <w:rsid w:val="00A71FF2"/>
    <w:rsid w:val="00A72FBC"/>
    <w:rsid w:val="00A7315C"/>
    <w:rsid w:val="00A7331B"/>
    <w:rsid w:val="00A7351B"/>
    <w:rsid w:val="00A735BD"/>
    <w:rsid w:val="00A73763"/>
    <w:rsid w:val="00A739B3"/>
    <w:rsid w:val="00A74D6D"/>
    <w:rsid w:val="00A74E84"/>
    <w:rsid w:val="00A75431"/>
    <w:rsid w:val="00A75B17"/>
    <w:rsid w:val="00A761C3"/>
    <w:rsid w:val="00A76910"/>
    <w:rsid w:val="00A76DA0"/>
    <w:rsid w:val="00A77222"/>
    <w:rsid w:val="00A77E21"/>
    <w:rsid w:val="00A80119"/>
    <w:rsid w:val="00A80668"/>
    <w:rsid w:val="00A80DB4"/>
    <w:rsid w:val="00A80F2B"/>
    <w:rsid w:val="00A816EF"/>
    <w:rsid w:val="00A81A84"/>
    <w:rsid w:val="00A81DA6"/>
    <w:rsid w:val="00A827F4"/>
    <w:rsid w:val="00A83806"/>
    <w:rsid w:val="00A83831"/>
    <w:rsid w:val="00A840AD"/>
    <w:rsid w:val="00A8459F"/>
    <w:rsid w:val="00A8585E"/>
    <w:rsid w:val="00A85CE6"/>
    <w:rsid w:val="00A86651"/>
    <w:rsid w:val="00A877AD"/>
    <w:rsid w:val="00A87B07"/>
    <w:rsid w:val="00A9062C"/>
    <w:rsid w:val="00A91941"/>
    <w:rsid w:val="00A91A55"/>
    <w:rsid w:val="00A9217C"/>
    <w:rsid w:val="00A924BD"/>
    <w:rsid w:val="00A92AB8"/>
    <w:rsid w:val="00A93446"/>
    <w:rsid w:val="00A94F6C"/>
    <w:rsid w:val="00A95113"/>
    <w:rsid w:val="00A96694"/>
    <w:rsid w:val="00A97759"/>
    <w:rsid w:val="00A97A34"/>
    <w:rsid w:val="00AA02D0"/>
    <w:rsid w:val="00AA05F6"/>
    <w:rsid w:val="00AA0E4F"/>
    <w:rsid w:val="00AA19D0"/>
    <w:rsid w:val="00AA20D6"/>
    <w:rsid w:val="00AA238E"/>
    <w:rsid w:val="00AA2B72"/>
    <w:rsid w:val="00AA347A"/>
    <w:rsid w:val="00AA3F37"/>
    <w:rsid w:val="00AA4960"/>
    <w:rsid w:val="00AA4A65"/>
    <w:rsid w:val="00AA4D19"/>
    <w:rsid w:val="00AA4FC9"/>
    <w:rsid w:val="00AA54B6"/>
    <w:rsid w:val="00AA6941"/>
    <w:rsid w:val="00AA74E6"/>
    <w:rsid w:val="00AA7EFA"/>
    <w:rsid w:val="00AB0FCC"/>
    <w:rsid w:val="00AB1256"/>
    <w:rsid w:val="00AB173A"/>
    <w:rsid w:val="00AB185C"/>
    <w:rsid w:val="00AB21A2"/>
    <w:rsid w:val="00AB2229"/>
    <w:rsid w:val="00AB2869"/>
    <w:rsid w:val="00AB2F5E"/>
    <w:rsid w:val="00AB30D5"/>
    <w:rsid w:val="00AB4250"/>
    <w:rsid w:val="00AB4865"/>
    <w:rsid w:val="00AB4C44"/>
    <w:rsid w:val="00AB622F"/>
    <w:rsid w:val="00AB7B89"/>
    <w:rsid w:val="00AC0119"/>
    <w:rsid w:val="00AC0750"/>
    <w:rsid w:val="00AC0D3A"/>
    <w:rsid w:val="00AC1FF7"/>
    <w:rsid w:val="00AC238C"/>
    <w:rsid w:val="00AC3C6A"/>
    <w:rsid w:val="00AC4D20"/>
    <w:rsid w:val="00AC53C8"/>
    <w:rsid w:val="00AC5535"/>
    <w:rsid w:val="00AC5BD3"/>
    <w:rsid w:val="00AC5DE1"/>
    <w:rsid w:val="00AC6094"/>
    <w:rsid w:val="00AC62E4"/>
    <w:rsid w:val="00AC6D33"/>
    <w:rsid w:val="00AD02BF"/>
    <w:rsid w:val="00AD04E0"/>
    <w:rsid w:val="00AD1109"/>
    <w:rsid w:val="00AD1681"/>
    <w:rsid w:val="00AD2B53"/>
    <w:rsid w:val="00AD300B"/>
    <w:rsid w:val="00AD545D"/>
    <w:rsid w:val="00AD5A35"/>
    <w:rsid w:val="00AD62AA"/>
    <w:rsid w:val="00AD733A"/>
    <w:rsid w:val="00AD741B"/>
    <w:rsid w:val="00AE0042"/>
    <w:rsid w:val="00AE0274"/>
    <w:rsid w:val="00AE1403"/>
    <w:rsid w:val="00AE148B"/>
    <w:rsid w:val="00AE19DF"/>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015"/>
    <w:rsid w:val="00AE6994"/>
    <w:rsid w:val="00AE7270"/>
    <w:rsid w:val="00AE7BA7"/>
    <w:rsid w:val="00AF042E"/>
    <w:rsid w:val="00AF15B8"/>
    <w:rsid w:val="00AF16D1"/>
    <w:rsid w:val="00AF1A15"/>
    <w:rsid w:val="00AF2A6B"/>
    <w:rsid w:val="00AF2B11"/>
    <w:rsid w:val="00AF3205"/>
    <w:rsid w:val="00AF33F6"/>
    <w:rsid w:val="00AF37A3"/>
    <w:rsid w:val="00AF405D"/>
    <w:rsid w:val="00AF623E"/>
    <w:rsid w:val="00AF62F1"/>
    <w:rsid w:val="00AF6482"/>
    <w:rsid w:val="00AF66BB"/>
    <w:rsid w:val="00AF6B70"/>
    <w:rsid w:val="00AF764A"/>
    <w:rsid w:val="00B006E8"/>
    <w:rsid w:val="00B0109F"/>
    <w:rsid w:val="00B011A3"/>
    <w:rsid w:val="00B01619"/>
    <w:rsid w:val="00B017B4"/>
    <w:rsid w:val="00B0219B"/>
    <w:rsid w:val="00B022FC"/>
    <w:rsid w:val="00B0289D"/>
    <w:rsid w:val="00B02B6D"/>
    <w:rsid w:val="00B033A2"/>
    <w:rsid w:val="00B05EB5"/>
    <w:rsid w:val="00B06294"/>
    <w:rsid w:val="00B062CC"/>
    <w:rsid w:val="00B069FC"/>
    <w:rsid w:val="00B06BE8"/>
    <w:rsid w:val="00B06DFC"/>
    <w:rsid w:val="00B07356"/>
    <w:rsid w:val="00B07B61"/>
    <w:rsid w:val="00B113DD"/>
    <w:rsid w:val="00B12315"/>
    <w:rsid w:val="00B1252E"/>
    <w:rsid w:val="00B1263E"/>
    <w:rsid w:val="00B12F7A"/>
    <w:rsid w:val="00B13268"/>
    <w:rsid w:val="00B14AAF"/>
    <w:rsid w:val="00B14C1A"/>
    <w:rsid w:val="00B15097"/>
    <w:rsid w:val="00B1521D"/>
    <w:rsid w:val="00B15672"/>
    <w:rsid w:val="00B174FE"/>
    <w:rsid w:val="00B17D65"/>
    <w:rsid w:val="00B21C2E"/>
    <w:rsid w:val="00B21FD6"/>
    <w:rsid w:val="00B22748"/>
    <w:rsid w:val="00B22AE9"/>
    <w:rsid w:val="00B22E11"/>
    <w:rsid w:val="00B23636"/>
    <w:rsid w:val="00B23698"/>
    <w:rsid w:val="00B2391B"/>
    <w:rsid w:val="00B23A16"/>
    <w:rsid w:val="00B247AB"/>
    <w:rsid w:val="00B24F10"/>
    <w:rsid w:val="00B2539D"/>
    <w:rsid w:val="00B25660"/>
    <w:rsid w:val="00B25AB0"/>
    <w:rsid w:val="00B26183"/>
    <w:rsid w:val="00B266E5"/>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6C00"/>
    <w:rsid w:val="00B3705D"/>
    <w:rsid w:val="00B37640"/>
    <w:rsid w:val="00B3783D"/>
    <w:rsid w:val="00B4055C"/>
    <w:rsid w:val="00B407D3"/>
    <w:rsid w:val="00B40F77"/>
    <w:rsid w:val="00B4131F"/>
    <w:rsid w:val="00B42ABC"/>
    <w:rsid w:val="00B43318"/>
    <w:rsid w:val="00B43396"/>
    <w:rsid w:val="00B433BF"/>
    <w:rsid w:val="00B43B84"/>
    <w:rsid w:val="00B44090"/>
    <w:rsid w:val="00B446C4"/>
    <w:rsid w:val="00B44F4F"/>
    <w:rsid w:val="00B46279"/>
    <w:rsid w:val="00B46634"/>
    <w:rsid w:val="00B47903"/>
    <w:rsid w:val="00B47967"/>
    <w:rsid w:val="00B479E9"/>
    <w:rsid w:val="00B51186"/>
    <w:rsid w:val="00B5171E"/>
    <w:rsid w:val="00B51915"/>
    <w:rsid w:val="00B51C31"/>
    <w:rsid w:val="00B52CFB"/>
    <w:rsid w:val="00B539D3"/>
    <w:rsid w:val="00B53B29"/>
    <w:rsid w:val="00B53D45"/>
    <w:rsid w:val="00B548BE"/>
    <w:rsid w:val="00B54FF8"/>
    <w:rsid w:val="00B551C3"/>
    <w:rsid w:val="00B55E70"/>
    <w:rsid w:val="00B563A7"/>
    <w:rsid w:val="00B57477"/>
    <w:rsid w:val="00B574C7"/>
    <w:rsid w:val="00B57DCA"/>
    <w:rsid w:val="00B6112A"/>
    <w:rsid w:val="00B61864"/>
    <w:rsid w:val="00B61DE8"/>
    <w:rsid w:val="00B624E5"/>
    <w:rsid w:val="00B62808"/>
    <w:rsid w:val="00B632AA"/>
    <w:rsid w:val="00B63635"/>
    <w:rsid w:val="00B639B9"/>
    <w:rsid w:val="00B63AE0"/>
    <w:rsid w:val="00B63BBD"/>
    <w:rsid w:val="00B63DB5"/>
    <w:rsid w:val="00B641F9"/>
    <w:rsid w:val="00B655BE"/>
    <w:rsid w:val="00B65939"/>
    <w:rsid w:val="00B65C44"/>
    <w:rsid w:val="00B65E98"/>
    <w:rsid w:val="00B667E9"/>
    <w:rsid w:val="00B66BF8"/>
    <w:rsid w:val="00B66C42"/>
    <w:rsid w:val="00B67293"/>
    <w:rsid w:val="00B67429"/>
    <w:rsid w:val="00B67CD3"/>
    <w:rsid w:val="00B700D1"/>
    <w:rsid w:val="00B705A0"/>
    <w:rsid w:val="00B70610"/>
    <w:rsid w:val="00B70C23"/>
    <w:rsid w:val="00B70E24"/>
    <w:rsid w:val="00B719B9"/>
    <w:rsid w:val="00B71D92"/>
    <w:rsid w:val="00B72202"/>
    <w:rsid w:val="00B72413"/>
    <w:rsid w:val="00B731F0"/>
    <w:rsid w:val="00B73629"/>
    <w:rsid w:val="00B736B5"/>
    <w:rsid w:val="00B755E5"/>
    <w:rsid w:val="00B7595E"/>
    <w:rsid w:val="00B75A21"/>
    <w:rsid w:val="00B7641C"/>
    <w:rsid w:val="00B76977"/>
    <w:rsid w:val="00B7718E"/>
    <w:rsid w:val="00B77397"/>
    <w:rsid w:val="00B77702"/>
    <w:rsid w:val="00B80512"/>
    <w:rsid w:val="00B80AAC"/>
    <w:rsid w:val="00B81166"/>
    <w:rsid w:val="00B813E2"/>
    <w:rsid w:val="00B81466"/>
    <w:rsid w:val="00B815C2"/>
    <w:rsid w:val="00B81B31"/>
    <w:rsid w:val="00B81BE0"/>
    <w:rsid w:val="00B81E04"/>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574"/>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22F"/>
    <w:rsid w:val="00BA387F"/>
    <w:rsid w:val="00BA3A00"/>
    <w:rsid w:val="00BA50B6"/>
    <w:rsid w:val="00BA5BA1"/>
    <w:rsid w:val="00BA5CED"/>
    <w:rsid w:val="00BA5D40"/>
    <w:rsid w:val="00BA66E8"/>
    <w:rsid w:val="00BA6C05"/>
    <w:rsid w:val="00BA74E8"/>
    <w:rsid w:val="00BA7FC8"/>
    <w:rsid w:val="00BB0269"/>
    <w:rsid w:val="00BB0836"/>
    <w:rsid w:val="00BB1994"/>
    <w:rsid w:val="00BB1DDD"/>
    <w:rsid w:val="00BB1FB3"/>
    <w:rsid w:val="00BB2ED8"/>
    <w:rsid w:val="00BB301D"/>
    <w:rsid w:val="00BB3B54"/>
    <w:rsid w:val="00BB3D7A"/>
    <w:rsid w:val="00BB4873"/>
    <w:rsid w:val="00BB512A"/>
    <w:rsid w:val="00BB51A4"/>
    <w:rsid w:val="00BB5C88"/>
    <w:rsid w:val="00BB6E82"/>
    <w:rsid w:val="00BB7070"/>
    <w:rsid w:val="00BB72DF"/>
    <w:rsid w:val="00BC0478"/>
    <w:rsid w:val="00BC0A1E"/>
    <w:rsid w:val="00BC0B8F"/>
    <w:rsid w:val="00BC13AE"/>
    <w:rsid w:val="00BC1786"/>
    <w:rsid w:val="00BC1D8A"/>
    <w:rsid w:val="00BC2714"/>
    <w:rsid w:val="00BC35AF"/>
    <w:rsid w:val="00BC3A2F"/>
    <w:rsid w:val="00BC3CC5"/>
    <w:rsid w:val="00BC3F72"/>
    <w:rsid w:val="00BC428D"/>
    <w:rsid w:val="00BC57F9"/>
    <w:rsid w:val="00BC5FAB"/>
    <w:rsid w:val="00BC62B8"/>
    <w:rsid w:val="00BC632B"/>
    <w:rsid w:val="00BC73AE"/>
    <w:rsid w:val="00BC75A9"/>
    <w:rsid w:val="00BC77E1"/>
    <w:rsid w:val="00BC7DB9"/>
    <w:rsid w:val="00BD0132"/>
    <w:rsid w:val="00BD0D89"/>
    <w:rsid w:val="00BD0D8A"/>
    <w:rsid w:val="00BD1B0C"/>
    <w:rsid w:val="00BD2253"/>
    <w:rsid w:val="00BD260E"/>
    <w:rsid w:val="00BD30CB"/>
    <w:rsid w:val="00BD3428"/>
    <w:rsid w:val="00BD3935"/>
    <w:rsid w:val="00BD3C7F"/>
    <w:rsid w:val="00BD4455"/>
    <w:rsid w:val="00BD4DB1"/>
    <w:rsid w:val="00BD4E90"/>
    <w:rsid w:val="00BD5177"/>
    <w:rsid w:val="00BD5252"/>
    <w:rsid w:val="00BD603D"/>
    <w:rsid w:val="00BD604C"/>
    <w:rsid w:val="00BD67E5"/>
    <w:rsid w:val="00BD6CBF"/>
    <w:rsid w:val="00BD7578"/>
    <w:rsid w:val="00BD7659"/>
    <w:rsid w:val="00BD77CE"/>
    <w:rsid w:val="00BD7BF0"/>
    <w:rsid w:val="00BD7CE1"/>
    <w:rsid w:val="00BE14D7"/>
    <w:rsid w:val="00BE2C36"/>
    <w:rsid w:val="00BE2CEF"/>
    <w:rsid w:val="00BE2D5D"/>
    <w:rsid w:val="00BE381A"/>
    <w:rsid w:val="00BE384F"/>
    <w:rsid w:val="00BE38BD"/>
    <w:rsid w:val="00BE45D1"/>
    <w:rsid w:val="00BE4817"/>
    <w:rsid w:val="00BE4C03"/>
    <w:rsid w:val="00BE54CA"/>
    <w:rsid w:val="00BE5D4C"/>
    <w:rsid w:val="00BE5E9B"/>
    <w:rsid w:val="00BE6124"/>
    <w:rsid w:val="00BE68FA"/>
    <w:rsid w:val="00BE69F5"/>
    <w:rsid w:val="00BE6BA3"/>
    <w:rsid w:val="00BF0216"/>
    <w:rsid w:val="00BF12B9"/>
    <w:rsid w:val="00BF16CC"/>
    <w:rsid w:val="00BF1ED8"/>
    <w:rsid w:val="00BF272D"/>
    <w:rsid w:val="00BF294B"/>
    <w:rsid w:val="00BF2B41"/>
    <w:rsid w:val="00BF2D38"/>
    <w:rsid w:val="00BF2DF0"/>
    <w:rsid w:val="00BF3FA8"/>
    <w:rsid w:val="00BF400D"/>
    <w:rsid w:val="00BF4BDA"/>
    <w:rsid w:val="00BF53B1"/>
    <w:rsid w:val="00BF5F10"/>
    <w:rsid w:val="00BF611E"/>
    <w:rsid w:val="00BF631A"/>
    <w:rsid w:val="00BF70A6"/>
    <w:rsid w:val="00BF7B4F"/>
    <w:rsid w:val="00C007E0"/>
    <w:rsid w:val="00C0089E"/>
    <w:rsid w:val="00C012A1"/>
    <w:rsid w:val="00C01EC8"/>
    <w:rsid w:val="00C02174"/>
    <w:rsid w:val="00C029D5"/>
    <w:rsid w:val="00C02D44"/>
    <w:rsid w:val="00C02EE2"/>
    <w:rsid w:val="00C03297"/>
    <w:rsid w:val="00C036CD"/>
    <w:rsid w:val="00C03779"/>
    <w:rsid w:val="00C037A3"/>
    <w:rsid w:val="00C03B3F"/>
    <w:rsid w:val="00C04089"/>
    <w:rsid w:val="00C04AE5"/>
    <w:rsid w:val="00C050F1"/>
    <w:rsid w:val="00C0632B"/>
    <w:rsid w:val="00C065C9"/>
    <w:rsid w:val="00C079F7"/>
    <w:rsid w:val="00C105DC"/>
    <w:rsid w:val="00C117BE"/>
    <w:rsid w:val="00C11DC8"/>
    <w:rsid w:val="00C126B6"/>
    <w:rsid w:val="00C12DC4"/>
    <w:rsid w:val="00C13103"/>
    <w:rsid w:val="00C14CAB"/>
    <w:rsid w:val="00C1515B"/>
    <w:rsid w:val="00C15AA3"/>
    <w:rsid w:val="00C15B3E"/>
    <w:rsid w:val="00C16B50"/>
    <w:rsid w:val="00C172C3"/>
    <w:rsid w:val="00C17311"/>
    <w:rsid w:val="00C173BD"/>
    <w:rsid w:val="00C17596"/>
    <w:rsid w:val="00C179F5"/>
    <w:rsid w:val="00C204CF"/>
    <w:rsid w:val="00C20825"/>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2C2"/>
    <w:rsid w:val="00C27766"/>
    <w:rsid w:val="00C27D7B"/>
    <w:rsid w:val="00C3004C"/>
    <w:rsid w:val="00C30222"/>
    <w:rsid w:val="00C30246"/>
    <w:rsid w:val="00C30734"/>
    <w:rsid w:val="00C30849"/>
    <w:rsid w:val="00C311B3"/>
    <w:rsid w:val="00C31B21"/>
    <w:rsid w:val="00C31C91"/>
    <w:rsid w:val="00C31CA2"/>
    <w:rsid w:val="00C32962"/>
    <w:rsid w:val="00C329C7"/>
    <w:rsid w:val="00C3370B"/>
    <w:rsid w:val="00C3384E"/>
    <w:rsid w:val="00C34E7E"/>
    <w:rsid w:val="00C35693"/>
    <w:rsid w:val="00C361B2"/>
    <w:rsid w:val="00C366CB"/>
    <w:rsid w:val="00C367A9"/>
    <w:rsid w:val="00C40B87"/>
    <w:rsid w:val="00C415D1"/>
    <w:rsid w:val="00C421E8"/>
    <w:rsid w:val="00C4252E"/>
    <w:rsid w:val="00C42733"/>
    <w:rsid w:val="00C435AB"/>
    <w:rsid w:val="00C43E58"/>
    <w:rsid w:val="00C44B7B"/>
    <w:rsid w:val="00C47167"/>
    <w:rsid w:val="00C476B3"/>
    <w:rsid w:val="00C503C3"/>
    <w:rsid w:val="00C51EE3"/>
    <w:rsid w:val="00C52401"/>
    <w:rsid w:val="00C525A0"/>
    <w:rsid w:val="00C52947"/>
    <w:rsid w:val="00C53A39"/>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D"/>
    <w:rsid w:val="00C63C2C"/>
    <w:rsid w:val="00C64E91"/>
    <w:rsid w:val="00C658AB"/>
    <w:rsid w:val="00C663BF"/>
    <w:rsid w:val="00C66893"/>
    <w:rsid w:val="00C67020"/>
    <w:rsid w:val="00C67EFD"/>
    <w:rsid w:val="00C70FC0"/>
    <w:rsid w:val="00C71631"/>
    <w:rsid w:val="00C71906"/>
    <w:rsid w:val="00C724E8"/>
    <w:rsid w:val="00C7301F"/>
    <w:rsid w:val="00C73955"/>
    <w:rsid w:val="00C74148"/>
    <w:rsid w:val="00C75487"/>
    <w:rsid w:val="00C756E3"/>
    <w:rsid w:val="00C75753"/>
    <w:rsid w:val="00C75861"/>
    <w:rsid w:val="00C75A33"/>
    <w:rsid w:val="00C75BC0"/>
    <w:rsid w:val="00C75FC0"/>
    <w:rsid w:val="00C76537"/>
    <w:rsid w:val="00C77CA7"/>
    <w:rsid w:val="00C77F58"/>
    <w:rsid w:val="00C80BF5"/>
    <w:rsid w:val="00C81439"/>
    <w:rsid w:val="00C816E3"/>
    <w:rsid w:val="00C819B6"/>
    <w:rsid w:val="00C81BEB"/>
    <w:rsid w:val="00C82753"/>
    <w:rsid w:val="00C828C5"/>
    <w:rsid w:val="00C8296C"/>
    <w:rsid w:val="00C8323A"/>
    <w:rsid w:val="00C832CD"/>
    <w:rsid w:val="00C8391E"/>
    <w:rsid w:val="00C83E5E"/>
    <w:rsid w:val="00C84A50"/>
    <w:rsid w:val="00C85469"/>
    <w:rsid w:val="00C85EC0"/>
    <w:rsid w:val="00C86893"/>
    <w:rsid w:val="00C90955"/>
    <w:rsid w:val="00C913AC"/>
    <w:rsid w:val="00C91528"/>
    <w:rsid w:val="00C92255"/>
    <w:rsid w:val="00C92F96"/>
    <w:rsid w:val="00C936AA"/>
    <w:rsid w:val="00C93A2E"/>
    <w:rsid w:val="00C93BA6"/>
    <w:rsid w:val="00C93EC4"/>
    <w:rsid w:val="00C94DB9"/>
    <w:rsid w:val="00C95000"/>
    <w:rsid w:val="00C95AF3"/>
    <w:rsid w:val="00C96004"/>
    <w:rsid w:val="00C97426"/>
    <w:rsid w:val="00C975AB"/>
    <w:rsid w:val="00C97DE2"/>
    <w:rsid w:val="00CA0F79"/>
    <w:rsid w:val="00CA21D4"/>
    <w:rsid w:val="00CA2256"/>
    <w:rsid w:val="00CA231D"/>
    <w:rsid w:val="00CA338C"/>
    <w:rsid w:val="00CA3C71"/>
    <w:rsid w:val="00CA3F2B"/>
    <w:rsid w:val="00CA43C5"/>
    <w:rsid w:val="00CA43CA"/>
    <w:rsid w:val="00CA4883"/>
    <w:rsid w:val="00CA4E1C"/>
    <w:rsid w:val="00CA4FC2"/>
    <w:rsid w:val="00CA531A"/>
    <w:rsid w:val="00CA54D4"/>
    <w:rsid w:val="00CA72A3"/>
    <w:rsid w:val="00CA752A"/>
    <w:rsid w:val="00CA7EDF"/>
    <w:rsid w:val="00CB0613"/>
    <w:rsid w:val="00CB071C"/>
    <w:rsid w:val="00CB0E4E"/>
    <w:rsid w:val="00CB0F05"/>
    <w:rsid w:val="00CB1A3A"/>
    <w:rsid w:val="00CB3B94"/>
    <w:rsid w:val="00CB40DB"/>
    <w:rsid w:val="00CB41FF"/>
    <w:rsid w:val="00CB42D0"/>
    <w:rsid w:val="00CB46A3"/>
    <w:rsid w:val="00CB478C"/>
    <w:rsid w:val="00CB6BB0"/>
    <w:rsid w:val="00CB7F96"/>
    <w:rsid w:val="00CC1E9E"/>
    <w:rsid w:val="00CC212F"/>
    <w:rsid w:val="00CC2827"/>
    <w:rsid w:val="00CC2CC2"/>
    <w:rsid w:val="00CC3E48"/>
    <w:rsid w:val="00CC3F96"/>
    <w:rsid w:val="00CC4232"/>
    <w:rsid w:val="00CC4658"/>
    <w:rsid w:val="00CC4DAA"/>
    <w:rsid w:val="00CC5641"/>
    <w:rsid w:val="00CC601C"/>
    <w:rsid w:val="00CC61E2"/>
    <w:rsid w:val="00CC6634"/>
    <w:rsid w:val="00CC6924"/>
    <w:rsid w:val="00CD0445"/>
    <w:rsid w:val="00CD060E"/>
    <w:rsid w:val="00CD1052"/>
    <w:rsid w:val="00CD107C"/>
    <w:rsid w:val="00CD10D5"/>
    <w:rsid w:val="00CD1279"/>
    <w:rsid w:val="00CD2188"/>
    <w:rsid w:val="00CD23E3"/>
    <w:rsid w:val="00CD2A81"/>
    <w:rsid w:val="00CD2A89"/>
    <w:rsid w:val="00CD2FBA"/>
    <w:rsid w:val="00CD3848"/>
    <w:rsid w:val="00CD38C9"/>
    <w:rsid w:val="00CD3F6C"/>
    <w:rsid w:val="00CD4447"/>
    <w:rsid w:val="00CD4819"/>
    <w:rsid w:val="00CD50F6"/>
    <w:rsid w:val="00CD5E55"/>
    <w:rsid w:val="00CD6189"/>
    <w:rsid w:val="00CD61D1"/>
    <w:rsid w:val="00CD71C9"/>
    <w:rsid w:val="00CD76FA"/>
    <w:rsid w:val="00CE05F2"/>
    <w:rsid w:val="00CE0A49"/>
    <w:rsid w:val="00CE0D51"/>
    <w:rsid w:val="00CE0F85"/>
    <w:rsid w:val="00CE1B94"/>
    <w:rsid w:val="00CE1BA7"/>
    <w:rsid w:val="00CE21FE"/>
    <w:rsid w:val="00CE229B"/>
    <w:rsid w:val="00CE2539"/>
    <w:rsid w:val="00CE2E71"/>
    <w:rsid w:val="00CE34DC"/>
    <w:rsid w:val="00CE3D58"/>
    <w:rsid w:val="00CE430A"/>
    <w:rsid w:val="00CE4D0E"/>
    <w:rsid w:val="00CE52BF"/>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756"/>
    <w:rsid w:val="00D003F0"/>
    <w:rsid w:val="00D0138A"/>
    <w:rsid w:val="00D01D1A"/>
    <w:rsid w:val="00D02F36"/>
    <w:rsid w:val="00D034DA"/>
    <w:rsid w:val="00D03C49"/>
    <w:rsid w:val="00D0545F"/>
    <w:rsid w:val="00D05548"/>
    <w:rsid w:val="00D05DFF"/>
    <w:rsid w:val="00D05E82"/>
    <w:rsid w:val="00D060E1"/>
    <w:rsid w:val="00D06CC9"/>
    <w:rsid w:val="00D0740D"/>
    <w:rsid w:val="00D07520"/>
    <w:rsid w:val="00D07943"/>
    <w:rsid w:val="00D07A39"/>
    <w:rsid w:val="00D07B88"/>
    <w:rsid w:val="00D10473"/>
    <w:rsid w:val="00D1098A"/>
    <w:rsid w:val="00D11A99"/>
    <w:rsid w:val="00D1295E"/>
    <w:rsid w:val="00D12F51"/>
    <w:rsid w:val="00D130A5"/>
    <w:rsid w:val="00D13858"/>
    <w:rsid w:val="00D13A73"/>
    <w:rsid w:val="00D14735"/>
    <w:rsid w:val="00D147E7"/>
    <w:rsid w:val="00D14918"/>
    <w:rsid w:val="00D1506E"/>
    <w:rsid w:val="00D151F7"/>
    <w:rsid w:val="00D15CED"/>
    <w:rsid w:val="00D16644"/>
    <w:rsid w:val="00D16B33"/>
    <w:rsid w:val="00D16BDC"/>
    <w:rsid w:val="00D1708C"/>
    <w:rsid w:val="00D17295"/>
    <w:rsid w:val="00D17AA3"/>
    <w:rsid w:val="00D17ABE"/>
    <w:rsid w:val="00D20230"/>
    <w:rsid w:val="00D2047C"/>
    <w:rsid w:val="00D2063C"/>
    <w:rsid w:val="00D2112A"/>
    <w:rsid w:val="00D222F9"/>
    <w:rsid w:val="00D226A0"/>
    <w:rsid w:val="00D22875"/>
    <w:rsid w:val="00D228CF"/>
    <w:rsid w:val="00D229DE"/>
    <w:rsid w:val="00D2422D"/>
    <w:rsid w:val="00D2441A"/>
    <w:rsid w:val="00D24B34"/>
    <w:rsid w:val="00D24E68"/>
    <w:rsid w:val="00D2540B"/>
    <w:rsid w:val="00D25421"/>
    <w:rsid w:val="00D25DD1"/>
    <w:rsid w:val="00D25DDE"/>
    <w:rsid w:val="00D26495"/>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0FA3"/>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29D"/>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4F22"/>
    <w:rsid w:val="00D559CC"/>
    <w:rsid w:val="00D55BDD"/>
    <w:rsid w:val="00D572B9"/>
    <w:rsid w:val="00D577DD"/>
    <w:rsid w:val="00D57B45"/>
    <w:rsid w:val="00D600C2"/>
    <w:rsid w:val="00D603FF"/>
    <w:rsid w:val="00D60866"/>
    <w:rsid w:val="00D619A8"/>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1DB1"/>
    <w:rsid w:val="00D72080"/>
    <w:rsid w:val="00D7210D"/>
    <w:rsid w:val="00D726EE"/>
    <w:rsid w:val="00D72BA9"/>
    <w:rsid w:val="00D731B2"/>
    <w:rsid w:val="00D73592"/>
    <w:rsid w:val="00D736DA"/>
    <w:rsid w:val="00D74062"/>
    <w:rsid w:val="00D74085"/>
    <w:rsid w:val="00D7430D"/>
    <w:rsid w:val="00D74BED"/>
    <w:rsid w:val="00D74F41"/>
    <w:rsid w:val="00D75C1F"/>
    <w:rsid w:val="00D75E09"/>
    <w:rsid w:val="00D75E85"/>
    <w:rsid w:val="00D75F1F"/>
    <w:rsid w:val="00D7738B"/>
    <w:rsid w:val="00D77C05"/>
    <w:rsid w:val="00D77E81"/>
    <w:rsid w:val="00D80055"/>
    <w:rsid w:val="00D806E8"/>
    <w:rsid w:val="00D80837"/>
    <w:rsid w:val="00D808F1"/>
    <w:rsid w:val="00D81519"/>
    <w:rsid w:val="00D82590"/>
    <w:rsid w:val="00D82BC7"/>
    <w:rsid w:val="00D82D71"/>
    <w:rsid w:val="00D83563"/>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2DD9"/>
    <w:rsid w:val="00D936AE"/>
    <w:rsid w:val="00D9525B"/>
    <w:rsid w:val="00D95982"/>
    <w:rsid w:val="00D95A90"/>
    <w:rsid w:val="00D95D7E"/>
    <w:rsid w:val="00D96EBC"/>
    <w:rsid w:val="00D970C7"/>
    <w:rsid w:val="00D97217"/>
    <w:rsid w:val="00D97A92"/>
    <w:rsid w:val="00D97BCA"/>
    <w:rsid w:val="00D97EAB"/>
    <w:rsid w:val="00D97F40"/>
    <w:rsid w:val="00DA009B"/>
    <w:rsid w:val="00DA03FD"/>
    <w:rsid w:val="00DA0F41"/>
    <w:rsid w:val="00DA1191"/>
    <w:rsid w:val="00DA14FA"/>
    <w:rsid w:val="00DA16ED"/>
    <w:rsid w:val="00DA300F"/>
    <w:rsid w:val="00DA3D45"/>
    <w:rsid w:val="00DA5168"/>
    <w:rsid w:val="00DA53AC"/>
    <w:rsid w:val="00DA5911"/>
    <w:rsid w:val="00DA5EB7"/>
    <w:rsid w:val="00DA70D0"/>
    <w:rsid w:val="00DA722E"/>
    <w:rsid w:val="00DA73C4"/>
    <w:rsid w:val="00DA75E7"/>
    <w:rsid w:val="00DA7733"/>
    <w:rsid w:val="00DA7C22"/>
    <w:rsid w:val="00DA7CC9"/>
    <w:rsid w:val="00DA7DD9"/>
    <w:rsid w:val="00DB0003"/>
    <w:rsid w:val="00DB0276"/>
    <w:rsid w:val="00DB0389"/>
    <w:rsid w:val="00DB085C"/>
    <w:rsid w:val="00DB198D"/>
    <w:rsid w:val="00DB1E02"/>
    <w:rsid w:val="00DB20E4"/>
    <w:rsid w:val="00DB230F"/>
    <w:rsid w:val="00DB23BC"/>
    <w:rsid w:val="00DB33A5"/>
    <w:rsid w:val="00DB34D5"/>
    <w:rsid w:val="00DB353F"/>
    <w:rsid w:val="00DB398E"/>
    <w:rsid w:val="00DB3D65"/>
    <w:rsid w:val="00DB4127"/>
    <w:rsid w:val="00DB42A1"/>
    <w:rsid w:val="00DB527C"/>
    <w:rsid w:val="00DB653A"/>
    <w:rsid w:val="00DB7960"/>
    <w:rsid w:val="00DC02A3"/>
    <w:rsid w:val="00DC0B09"/>
    <w:rsid w:val="00DC0ED8"/>
    <w:rsid w:val="00DC1A47"/>
    <w:rsid w:val="00DC1F36"/>
    <w:rsid w:val="00DC262F"/>
    <w:rsid w:val="00DC2AAB"/>
    <w:rsid w:val="00DC2F23"/>
    <w:rsid w:val="00DC37CD"/>
    <w:rsid w:val="00DC3983"/>
    <w:rsid w:val="00DC4CB9"/>
    <w:rsid w:val="00DC5BE4"/>
    <w:rsid w:val="00DC690A"/>
    <w:rsid w:val="00DC6F12"/>
    <w:rsid w:val="00DC7B92"/>
    <w:rsid w:val="00DC7BD1"/>
    <w:rsid w:val="00DD0731"/>
    <w:rsid w:val="00DD0F4B"/>
    <w:rsid w:val="00DD152A"/>
    <w:rsid w:val="00DD1C14"/>
    <w:rsid w:val="00DD22ED"/>
    <w:rsid w:val="00DD2F3B"/>
    <w:rsid w:val="00DD3770"/>
    <w:rsid w:val="00DD39B8"/>
    <w:rsid w:val="00DD43D0"/>
    <w:rsid w:val="00DD4B3A"/>
    <w:rsid w:val="00DD4DB2"/>
    <w:rsid w:val="00DD56A3"/>
    <w:rsid w:val="00DD590F"/>
    <w:rsid w:val="00DD5CB8"/>
    <w:rsid w:val="00DD6071"/>
    <w:rsid w:val="00DD63A9"/>
    <w:rsid w:val="00DD63DD"/>
    <w:rsid w:val="00DD645E"/>
    <w:rsid w:val="00DD65DA"/>
    <w:rsid w:val="00DD6F4C"/>
    <w:rsid w:val="00DD73E6"/>
    <w:rsid w:val="00DD74DC"/>
    <w:rsid w:val="00DD79D0"/>
    <w:rsid w:val="00DE233A"/>
    <w:rsid w:val="00DE2DC2"/>
    <w:rsid w:val="00DE3456"/>
    <w:rsid w:val="00DE40FE"/>
    <w:rsid w:val="00DE4144"/>
    <w:rsid w:val="00DE5473"/>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88C"/>
    <w:rsid w:val="00DF5AD7"/>
    <w:rsid w:val="00DF628C"/>
    <w:rsid w:val="00DF63EC"/>
    <w:rsid w:val="00DF6BEF"/>
    <w:rsid w:val="00DF6CDC"/>
    <w:rsid w:val="00DF74E8"/>
    <w:rsid w:val="00DF779E"/>
    <w:rsid w:val="00E00726"/>
    <w:rsid w:val="00E00CEE"/>
    <w:rsid w:val="00E018B2"/>
    <w:rsid w:val="00E02610"/>
    <w:rsid w:val="00E039C2"/>
    <w:rsid w:val="00E040F8"/>
    <w:rsid w:val="00E0525F"/>
    <w:rsid w:val="00E05B2C"/>
    <w:rsid w:val="00E06723"/>
    <w:rsid w:val="00E06973"/>
    <w:rsid w:val="00E06C0A"/>
    <w:rsid w:val="00E07B30"/>
    <w:rsid w:val="00E07D8A"/>
    <w:rsid w:val="00E10344"/>
    <w:rsid w:val="00E105DA"/>
    <w:rsid w:val="00E10643"/>
    <w:rsid w:val="00E1249C"/>
    <w:rsid w:val="00E12591"/>
    <w:rsid w:val="00E12F2F"/>
    <w:rsid w:val="00E142FE"/>
    <w:rsid w:val="00E150D6"/>
    <w:rsid w:val="00E16307"/>
    <w:rsid w:val="00E16382"/>
    <w:rsid w:val="00E1640D"/>
    <w:rsid w:val="00E1648A"/>
    <w:rsid w:val="00E16FF8"/>
    <w:rsid w:val="00E17227"/>
    <w:rsid w:val="00E1790C"/>
    <w:rsid w:val="00E20269"/>
    <w:rsid w:val="00E21315"/>
    <w:rsid w:val="00E2206C"/>
    <w:rsid w:val="00E228B3"/>
    <w:rsid w:val="00E22B61"/>
    <w:rsid w:val="00E22F60"/>
    <w:rsid w:val="00E2368E"/>
    <w:rsid w:val="00E23F4D"/>
    <w:rsid w:val="00E240B5"/>
    <w:rsid w:val="00E2433C"/>
    <w:rsid w:val="00E24D2A"/>
    <w:rsid w:val="00E24E44"/>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12"/>
    <w:rsid w:val="00E36430"/>
    <w:rsid w:val="00E37302"/>
    <w:rsid w:val="00E37746"/>
    <w:rsid w:val="00E37A8D"/>
    <w:rsid w:val="00E37B62"/>
    <w:rsid w:val="00E400ED"/>
    <w:rsid w:val="00E4100C"/>
    <w:rsid w:val="00E413E9"/>
    <w:rsid w:val="00E4167C"/>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06"/>
    <w:rsid w:val="00E510CE"/>
    <w:rsid w:val="00E51518"/>
    <w:rsid w:val="00E51543"/>
    <w:rsid w:val="00E51915"/>
    <w:rsid w:val="00E51A52"/>
    <w:rsid w:val="00E52B66"/>
    <w:rsid w:val="00E54141"/>
    <w:rsid w:val="00E55AAB"/>
    <w:rsid w:val="00E55D8A"/>
    <w:rsid w:val="00E561C6"/>
    <w:rsid w:val="00E56B10"/>
    <w:rsid w:val="00E57024"/>
    <w:rsid w:val="00E571B0"/>
    <w:rsid w:val="00E572B0"/>
    <w:rsid w:val="00E60052"/>
    <w:rsid w:val="00E60D47"/>
    <w:rsid w:val="00E61042"/>
    <w:rsid w:val="00E61407"/>
    <w:rsid w:val="00E61543"/>
    <w:rsid w:val="00E62296"/>
    <w:rsid w:val="00E6326A"/>
    <w:rsid w:val="00E635B5"/>
    <w:rsid w:val="00E63ADC"/>
    <w:rsid w:val="00E63E6F"/>
    <w:rsid w:val="00E6462C"/>
    <w:rsid w:val="00E646DE"/>
    <w:rsid w:val="00E64968"/>
    <w:rsid w:val="00E64F63"/>
    <w:rsid w:val="00E65044"/>
    <w:rsid w:val="00E65190"/>
    <w:rsid w:val="00E65589"/>
    <w:rsid w:val="00E666CC"/>
    <w:rsid w:val="00E66733"/>
    <w:rsid w:val="00E66B6C"/>
    <w:rsid w:val="00E66DE6"/>
    <w:rsid w:val="00E6735A"/>
    <w:rsid w:val="00E67FE3"/>
    <w:rsid w:val="00E7187A"/>
    <w:rsid w:val="00E71A37"/>
    <w:rsid w:val="00E72E18"/>
    <w:rsid w:val="00E73A5C"/>
    <w:rsid w:val="00E73C44"/>
    <w:rsid w:val="00E74744"/>
    <w:rsid w:val="00E74B67"/>
    <w:rsid w:val="00E751D1"/>
    <w:rsid w:val="00E75707"/>
    <w:rsid w:val="00E75D4C"/>
    <w:rsid w:val="00E762C6"/>
    <w:rsid w:val="00E76410"/>
    <w:rsid w:val="00E7654F"/>
    <w:rsid w:val="00E767A7"/>
    <w:rsid w:val="00E76BDC"/>
    <w:rsid w:val="00E772B9"/>
    <w:rsid w:val="00E77CF8"/>
    <w:rsid w:val="00E77F9A"/>
    <w:rsid w:val="00E80347"/>
    <w:rsid w:val="00E80B86"/>
    <w:rsid w:val="00E814A0"/>
    <w:rsid w:val="00E81C17"/>
    <w:rsid w:val="00E826AF"/>
    <w:rsid w:val="00E82B2A"/>
    <w:rsid w:val="00E82D5A"/>
    <w:rsid w:val="00E830AE"/>
    <w:rsid w:val="00E832B4"/>
    <w:rsid w:val="00E83F18"/>
    <w:rsid w:val="00E8470B"/>
    <w:rsid w:val="00E84A8F"/>
    <w:rsid w:val="00E84CDC"/>
    <w:rsid w:val="00E850A3"/>
    <w:rsid w:val="00E85704"/>
    <w:rsid w:val="00E87D16"/>
    <w:rsid w:val="00E9044E"/>
    <w:rsid w:val="00E905E0"/>
    <w:rsid w:val="00E92016"/>
    <w:rsid w:val="00E92328"/>
    <w:rsid w:val="00E924CF"/>
    <w:rsid w:val="00E92C20"/>
    <w:rsid w:val="00E92F0F"/>
    <w:rsid w:val="00E93755"/>
    <w:rsid w:val="00E949FD"/>
    <w:rsid w:val="00E95477"/>
    <w:rsid w:val="00E962F8"/>
    <w:rsid w:val="00E96D54"/>
    <w:rsid w:val="00E96DAC"/>
    <w:rsid w:val="00E97321"/>
    <w:rsid w:val="00E97FAE"/>
    <w:rsid w:val="00EA0F36"/>
    <w:rsid w:val="00EA153A"/>
    <w:rsid w:val="00EA23F4"/>
    <w:rsid w:val="00EA273C"/>
    <w:rsid w:val="00EA2B7A"/>
    <w:rsid w:val="00EA30B7"/>
    <w:rsid w:val="00EA3BA8"/>
    <w:rsid w:val="00EA459C"/>
    <w:rsid w:val="00EA5343"/>
    <w:rsid w:val="00EA5B86"/>
    <w:rsid w:val="00EA661F"/>
    <w:rsid w:val="00EA7AF6"/>
    <w:rsid w:val="00EB0279"/>
    <w:rsid w:val="00EB0869"/>
    <w:rsid w:val="00EB0AAA"/>
    <w:rsid w:val="00EB0ABE"/>
    <w:rsid w:val="00EB1338"/>
    <w:rsid w:val="00EB1549"/>
    <w:rsid w:val="00EB1A9A"/>
    <w:rsid w:val="00EB1AC4"/>
    <w:rsid w:val="00EB2C0C"/>
    <w:rsid w:val="00EB33A8"/>
    <w:rsid w:val="00EB36C9"/>
    <w:rsid w:val="00EB37A9"/>
    <w:rsid w:val="00EB4BEF"/>
    <w:rsid w:val="00EB4BFA"/>
    <w:rsid w:val="00EB4D13"/>
    <w:rsid w:val="00EB4F49"/>
    <w:rsid w:val="00EB535B"/>
    <w:rsid w:val="00EB5791"/>
    <w:rsid w:val="00EB595A"/>
    <w:rsid w:val="00EB5A47"/>
    <w:rsid w:val="00EB5B1F"/>
    <w:rsid w:val="00EB644D"/>
    <w:rsid w:val="00EB6A76"/>
    <w:rsid w:val="00EB6EDA"/>
    <w:rsid w:val="00EB7626"/>
    <w:rsid w:val="00EB7E63"/>
    <w:rsid w:val="00EC04A4"/>
    <w:rsid w:val="00EC06B6"/>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B7B"/>
    <w:rsid w:val="00ED3F51"/>
    <w:rsid w:val="00ED44C2"/>
    <w:rsid w:val="00ED5218"/>
    <w:rsid w:val="00ED59A1"/>
    <w:rsid w:val="00ED5B93"/>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8FF"/>
    <w:rsid w:val="00EF1D7F"/>
    <w:rsid w:val="00EF287E"/>
    <w:rsid w:val="00EF2FEA"/>
    <w:rsid w:val="00EF303C"/>
    <w:rsid w:val="00EF3221"/>
    <w:rsid w:val="00EF35B9"/>
    <w:rsid w:val="00EF38BD"/>
    <w:rsid w:val="00EF4310"/>
    <w:rsid w:val="00EF48C7"/>
    <w:rsid w:val="00F00159"/>
    <w:rsid w:val="00F001C1"/>
    <w:rsid w:val="00F00C09"/>
    <w:rsid w:val="00F019DD"/>
    <w:rsid w:val="00F026E3"/>
    <w:rsid w:val="00F02C16"/>
    <w:rsid w:val="00F03753"/>
    <w:rsid w:val="00F0378E"/>
    <w:rsid w:val="00F03EAD"/>
    <w:rsid w:val="00F04983"/>
    <w:rsid w:val="00F04AEE"/>
    <w:rsid w:val="00F05996"/>
    <w:rsid w:val="00F05A19"/>
    <w:rsid w:val="00F05AA5"/>
    <w:rsid w:val="00F06312"/>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0C7"/>
    <w:rsid w:val="00F246EF"/>
    <w:rsid w:val="00F251D8"/>
    <w:rsid w:val="00F25C21"/>
    <w:rsid w:val="00F2600A"/>
    <w:rsid w:val="00F26065"/>
    <w:rsid w:val="00F266C6"/>
    <w:rsid w:val="00F270C3"/>
    <w:rsid w:val="00F2757C"/>
    <w:rsid w:val="00F2798A"/>
    <w:rsid w:val="00F30417"/>
    <w:rsid w:val="00F30BD7"/>
    <w:rsid w:val="00F30BF5"/>
    <w:rsid w:val="00F30DC9"/>
    <w:rsid w:val="00F315FA"/>
    <w:rsid w:val="00F31E61"/>
    <w:rsid w:val="00F32807"/>
    <w:rsid w:val="00F32B51"/>
    <w:rsid w:val="00F32E57"/>
    <w:rsid w:val="00F3372A"/>
    <w:rsid w:val="00F33F03"/>
    <w:rsid w:val="00F341BA"/>
    <w:rsid w:val="00F34378"/>
    <w:rsid w:val="00F34480"/>
    <w:rsid w:val="00F34626"/>
    <w:rsid w:val="00F3510C"/>
    <w:rsid w:val="00F36187"/>
    <w:rsid w:val="00F362F6"/>
    <w:rsid w:val="00F364CB"/>
    <w:rsid w:val="00F365B0"/>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4FD"/>
    <w:rsid w:val="00F44C6C"/>
    <w:rsid w:val="00F44DFB"/>
    <w:rsid w:val="00F44E77"/>
    <w:rsid w:val="00F45A96"/>
    <w:rsid w:val="00F45ACC"/>
    <w:rsid w:val="00F467F7"/>
    <w:rsid w:val="00F47E1E"/>
    <w:rsid w:val="00F500DA"/>
    <w:rsid w:val="00F50965"/>
    <w:rsid w:val="00F50CCD"/>
    <w:rsid w:val="00F50FC2"/>
    <w:rsid w:val="00F51C2D"/>
    <w:rsid w:val="00F52868"/>
    <w:rsid w:val="00F53502"/>
    <w:rsid w:val="00F53BE5"/>
    <w:rsid w:val="00F541E4"/>
    <w:rsid w:val="00F5437E"/>
    <w:rsid w:val="00F5468E"/>
    <w:rsid w:val="00F54C6F"/>
    <w:rsid w:val="00F5583D"/>
    <w:rsid w:val="00F55954"/>
    <w:rsid w:val="00F55CB3"/>
    <w:rsid w:val="00F55D08"/>
    <w:rsid w:val="00F56C09"/>
    <w:rsid w:val="00F5711F"/>
    <w:rsid w:val="00F60493"/>
    <w:rsid w:val="00F60920"/>
    <w:rsid w:val="00F61FAC"/>
    <w:rsid w:val="00F62921"/>
    <w:rsid w:val="00F62DA5"/>
    <w:rsid w:val="00F62DE2"/>
    <w:rsid w:val="00F64357"/>
    <w:rsid w:val="00F64787"/>
    <w:rsid w:val="00F64D1E"/>
    <w:rsid w:val="00F64EDB"/>
    <w:rsid w:val="00F65682"/>
    <w:rsid w:val="00F660E2"/>
    <w:rsid w:val="00F663D9"/>
    <w:rsid w:val="00F6747A"/>
    <w:rsid w:val="00F67688"/>
    <w:rsid w:val="00F70006"/>
    <w:rsid w:val="00F71865"/>
    <w:rsid w:val="00F71D8E"/>
    <w:rsid w:val="00F72203"/>
    <w:rsid w:val="00F728C0"/>
    <w:rsid w:val="00F72C62"/>
    <w:rsid w:val="00F72DCF"/>
    <w:rsid w:val="00F73588"/>
    <w:rsid w:val="00F73619"/>
    <w:rsid w:val="00F7454F"/>
    <w:rsid w:val="00F749EC"/>
    <w:rsid w:val="00F74F95"/>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AB2"/>
    <w:rsid w:val="00F84B72"/>
    <w:rsid w:val="00F85233"/>
    <w:rsid w:val="00F85E3C"/>
    <w:rsid w:val="00F87011"/>
    <w:rsid w:val="00F8745C"/>
    <w:rsid w:val="00F87AD3"/>
    <w:rsid w:val="00F87EE7"/>
    <w:rsid w:val="00F90ACB"/>
    <w:rsid w:val="00F91019"/>
    <w:rsid w:val="00F911A8"/>
    <w:rsid w:val="00F915FC"/>
    <w:rsid w:val="00F91D33"/>
    <w:rsid w:val="00F92013"/>
    <w:rsid w:val="00F92774"/>
    <w:rsid w:val="00F92BE0"/>
    <w:rsid w:val="00F92ECE"/>
    <w:rsid w:val="00F932E5"/>
    <w:rsid w:val="00F9363F"/>
    <w:rsid w:val="00F93ACE"/>
    <w:rsid w:val="00F94049"/>
    <w:rsid w:val="00F94C9A"/>
    <w:rsid w:val="00F94CBD"/>
    <w:rsid w:val="00F96D06"/>
    <w:rsid w:val="00F97227"/>
    <w:rsid w:val="00F976CC"/>
    <w:rsid w:val="00F97731"/>
    <w:rsid w:val="00F97944"/>
    <w:rsid w:val="00F97A8E"/>
    <w:rsid w:val="00FA07AC"/>
    <w:rsid w:val="00FA1646"/>
    <w:rsid w:val="00FA2416"/>
    <w:rsid w:val="00FA2543"/>
    <w:rsid w:val="00FA2823"/>
    <w:rsid w:val="00FA3008"/>
    <w:rsid w:val="00FA324A"/>
    <w:rsid w:val="00FA33FA"/>
    <w:rsid w:val="00FA38F0"/>
    <w:rsid w:val="00FA3C90"/>
    <w:rsid w:val="00FA4EB5"/>
    <w:rsid w:val="00FA564E"/>
    <w:rsid w:val="00FA5AB4"/>
    <w:rsid w:val="00FA5BCB"/>
    <w:rsid w:val="00FA637E"/>
    <w:rsid w:val="00FA681C"/>
    <w:rsid w:val="00FA6BE0"/>
    <w:rsid w:val="00FA6CE3"/>
    <w:rsid w:val="00FB00C9"/>
    <w:rsid w:val="00FB06B9"/>
    <w:rsid w:val="00FB084B"/>
    <w:rsid w:val="00FB0B58"/>
    <w:rsid w:val="00FB0C32"/>
    <w:rsid w:val="00FB0E87"/>
    <w:rsid w:val="00FB0F9D"/>
    <w:rsid w:val="00FB133A"/>
    <w:rsid w:val="00FB2B91"/>
    <w:rsid w:val="00FB2B99"/>
    <w:rsid w:val="00FB3AE4"/>
    <w:rsid w:val="00FB3ED3"/>
    <w:rsid w:val="00FB4B09"/>
    <w:rsid w:val="00FB4B9C"/>
    <w:rsid w:val="00FB4C32"/>
    <w:rsid w:val="00FB52F8"/>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3D70"/>
    <w:rsid w:val="00FD425B"/>
    <w:rsid w:val="00FD4A11"/>
    <w:rsid w:val="00FD4E1E"/>
    <w:rsid w:val="00FD5D3B"/>
    <w:rsid w:val="00FD611B"/>
    <w:rsid w:val="00FD6371"/>
    <w:rsid w:val="00FD6708"/>
    <w:rsid w:val="00FE0725"/>
    <w:rsid w:val="00FE08A4"/>
    <w:rsid w:val="00FE131C"/>
    <w:rsid w:val="00FE1784"/>
    <w:rsid w:val="00FE18D3"/>
    <w:rsid w:val="00FE1AF4"/>
    <w:rsid w:val="00FE1C9A"/>
    <w:rsid w:val="00FE1E47"/>
    <w:rsid w:val="00FE3D94"/>
    <w:rsid w:val="00FE54C1"/>
    <w:rsid w:val="00FE5EF4"/>
    <w:rsid w:val="00FE5F32"/>
    <w:rsid w:val="00FE6257"/>
    <w:rsid w:val="00FE6573"/>
    <w:rsid w:val="00FE6BD3"/>
    <w:rsid w:val="00FE6F49"/>
    <w:rsid w:val="00FE75BC"/>
    <w:rsid w:val="00FE7660"/>
    <w:rsid w:val="00FE7AB5"/>
    <w:rsid w:val="00FF0C84"/>
    <w:rsid w:val="00FF0CBC"/>
    <w:rsid w:val="00FF0FD0"/>
    <w:rsid w:val="00FF112D"/>
    <w:rsid w:val="00FF1610"/>
    <w:rsid w:val="00FF20A4"/>
    <w:rsid w:val="00FF2425"/>
    <w:rsid w:val="00FF3A0D"/>
    <w:rsid w:val="00FF3AA1"/>
    <w:rsid w:val="00FF4467"/>
    <w:rsid w:val="00FF472B"/>
    <w:rsid w:val="00FF4D58"/>
    <w:rsid w:val="00FF4D76"/>
    <w:rsid w:val="00FF4F95"/>
    <w:rsid w:val="00FF51AF"/>
    <w:rsid w:val="00FF6158"/>
    <w:rsid w:val="00FF7E0D"/>
    <w:rsid w:val="4CA27BF9"/>
    <w:rsid w:val="790F5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89B22"/>
  <w15:docId w15:val="{75C0C2CD-8FD6-4604-B921-E02983AD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lsdException w:name="header" w:qFormat="1"/>
    <w:lsdException w:name="caption" w:qFormat="1"/>
    <w:lsdException w:name="annotation reference" w:semiHidden="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7688"/>
    <w:rPr>
      <w:rFonts w:eastAsia="Times New Roman"/>
      <w:szCs w:val="24"/>
      <w:lang w:eastAsia="en-US"/>
    </w:rPr>
  </w:style>
  <w:style w:type="paragraph" w:styleId="1">
    <w:name w:val="heading 1"/>
    <w:basedOn w:val="a0"/>
    <w:next w:val="a1"/>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0"/>
    <w:next w:val="a1"/>
    <w:qFormat/>
    <w:rsid w:val="005C4842"/>
    <w:pPr>
      <w:numPr>
        <w:ilvl w:val="1"/>
        <w:numId w:val="4"/>
      </w:numPr>
      <w:tabs>
        <w:tab w:val="left" w:pos="425"/>
      </w:tabs>
      <w:ind w:firstLineChars="0" w:firstLine="0"/>
      <w:outlineLvl w:val="1"/>
    </w:pPr>
    <w:rPr>
      <w:rFonts w:ascii="Arial" w:eastAsiaTheme="minorEastAsia" w:hAnsi="Arial" w:cs="Arial"/>
      <w:sz w:val="28"/>
      <w:szCs w:val="20"/>
      <w:lang w:val="en-GB"/>
    </w:rPr>
  </w:style>
  <w:style w:type="paragraph" w:styleId="3">
    <w:name w:val="heading 3"/>
    <w:basedOn w:val="10"/>
    <w:next w:val="a0"/>
    <w:link w:val="3Char"/>
    <w:qFormat/>
    <w:rsid w:val="007A742B"/>
    <w:pPr>
      <w:numPr>
        <w:ilvl w:val="2"/>
        <w:numId w:val="4"/>
      </w:numPr>
      <w:tabs>
        <w:tab w:val="left" w:pos="425"/>
        <w:tab w:val="left" w:pos="567"/>
      </w:tabs>
      <w:ind w:firstLineChars="0" w:firstLine="0"/>
      <w:outlineLvl w:val="2"/>
    </w:pPr>
    <w:rPr>
      <w:rFonts w:ascii="Arial" w:eastAsiaTheme="minorEastAsia" w:hAnsi="Arial" w:cs="Arial"/>
      <w:sz w:val="28"/>
      <w:szCs w:val="20"/>
    </w:rPr>
  </w:style>
  <w:style w:type="paragraph" w:styleId="4">
    <w:name w:val="heading 4"/>
    <w:basedOn w:val="a0"/>
    <w:next w:val="a0"/>
    <w:qFormat/>
    <w:pPr>
      <w:keepNext/>
      <w:numPr>
        <w:ilvl w:val="3"/>
        <w:numId w:val="1"/>
      </w:numPr>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pPr>
      <w:spacing w:after="120"/>
      <w:jc w:val="both"/>
    </w:pPr>
    <w:rPr>
      <w:rFonts w:eastAsia="MS Mincho"/>
    </w:rPr>
  </w:style>
  <w:style w:type="paragraph" w:styleId="a5">
    <w:name w:val="annotation subject"/>
    <w:basedOn w:val="a6"/>
    <w:next w:val="a6"/>
    <w:semiHidden/>
    <w:rPr>
      <w:b/>
      <w:bCs/>
    </w:rPr>
  </w:style>
  <w:style w:type="paragraph" w:styleId="a6">
    <w:name w:val="annotation text"/>
    <w:basedOn w:val="a0"/>
    <w:semiHidden/>
  </w:style>
  <w:style w:type="paragraph" w:styleId="a7">
    <w:name w:val="caption"/>
    <w:basedOn w:val="a0"/>
    <w:next w:val="a0"/>
    <w:link w:val="Char0"/>
    <w:qFormat/>
    <w:pPr>
      <w:overflowPunct w:val="0"/>
      <w:autoSpaceDE w:val="0"/>
      <w:autoSpaceDN w:val="0"/>
      <w:adjustRightInd w:val="0"/>
      <w:spacing w:before="120" w:after="120"/>
      <w:textAlignment w:val="baseline"/>
    </w:pPr>
    <w:rPr>
      <w:szCs w:val="20"/>
      <w:lang w:val="en-GB"/>
    </w:rPr>
  </w:style>
  <w:style w:type="paragraph" w:styleId="a8">
    <w:name w:val="Document Map"/>
    <w:basedOn w:val="a0"/>
    <w:semiHidden/>
    <w:qFormat/>
    <w:pPr>
      <w:shd w:val="clear" w:color="auto" w:fill="000080"/>
    </w:pPr>
  </w:style>
  <w:style w:type="paragraph" w:styleId="20">
    <w:name w:val="List 2"/>
    <w:basedOn w:val="a9"/>
    <w:pPr>
      <w:numPr>
        <w:numId w:val="2"/>
      </w:numPr>
      <w:spacing w:before="180"/>
    </w:pPr>
    <w:rPr>
      <w:rFonts w:ascii="Arial" w:hAnsi="Arial"/>
      <w:sz w:val="22"/>
      <w:szCs w:val="20"/>
    </w:rPr>
  </w:style>
  <w:style w:type="paragraph" w:styleId="a9">
    <w:name w:val="List"/>
    <w:basedOn w:val="a0"/>
    <w:pPr>
      <w:ind w:left="283" w:hanging="283"/>
    </w:pPr>
  </w:style>
  <w:style w:type="paragraph" w:styleId="80">
    <w:name w:val="toc 8"/>
    <w:basedOn w:val="1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1">
    <w:name w:val="toc 1"/>
    <w:basedOn w:val="a0"/>
    <w:next w:val="a0"/>
    <w:qFormat/>
  </w:style>
  <w:style w:type="paragraph" w:styleId="aa">
    <w:name w:val="Balloon Text"/>
    <w:basedOn w:val="a0"/>
    <w:semiHidden/>
    <w:qFormat/>
    <w:rPr>
      <w:sz w:val="18"/>
      <w:szCs w:val="18"/>
    </w:rPr>
  </w:style>
  <w:style w:type="paragraph" w:styleId="ab">
    <w:name w:val="footer"/>
    <w:basedOn w:val="a0"/>
    <w:pPr>
      <w:tabs>
        <w:tab w:val="center" w:pos="4153"/>
        <w:tab w:val="right" w:pos="8306"/>
      </w:tabs>
      <w:snapToGrid w:val="0"/>
    </w:pPr>
    <w:rPr>
      <w:sz w:val="18"/>
      <w:szCs w:val="18"/>
    </w:rPr>
  </w:style>
  <w:style w:type="paragraph" w:styleId="ac">
    <w:name w:val="header"/>
    <w:basedOn w:val="a0"/>
    <w:link w:val="Char1"/>
    <w:qFormat/>
    <w:pPr>
      <w:tabs>
        <w:tab w:val="center" w:pos="4536"/>
        <w:tab w:val="right" w:pos="9072"/>
      </w:tabs>
    </w:pPr>
    <w:rPr>
      <w:rFonts w:ascii="Arial" w:eastAsia="MS Mincho" w:hAnsi="Arial"/>
      <w:b/>
    </w:rPr>
  </w:style>
  <w:style w:type="character" w:styleId="ad">
    <w:name w:val="Hyperlink"/>
    <w:qFormat/>
    <w:rPr>
      <w:color w:val="0000FF"/>
      <w:u w:val="single"/>
    </w:rPr>
  </w:style>
  <w:style w:type="character" w:styleId="ae">
    <w:name w:val="annotation reference"/>
    <w:semiHidden/>
    <w:qFormat/>
    <w:rPr>
      <w:sz w:val="21"/>
      <w:szCs w:val="21"/>
    </w:rPr>
  </w:style>
  <w:style w:type="table" w:styleId="af">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题注 Char"/>
    <w:link w:val="a7"/>
    <w:rPr>
      <w:lang w:val="en-GB" w:eastAsia="en-US" w:bidi="ar-SA"/>
    </w:rPr>
  </w:style>
  <w:style w:type="paragraph" w:customStyle="1" w:styleId="TAC">
    <w:name w:val="TAC"/>
    <w:basedOn w:val="a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pPr>
      <w:keepNext/>
      <w:keepLines/>
      <w:jc w:val="center"/>
    </w:pPr>
    <w:rPr>
      <w:rFonts w:ascii="Arial" w:hAnsi="Arial"/>
      <w:b/>
      <w:sz w:val="18"/>
      <w:szCs w:val="20"/>
      <w:lang w:val="en-GB"/>
    </w:rPr>
  </w:style>
  <w:style w:type="paragraph" w:customStyle="1" w:styleId="TH">
    <w:name w:val="TH"/>
    <w:basedOn w:val="a0"/>
    <w:link w:val="THChar"/>
    <w:pPr>
      <w:keepNext/>
      <w:keepLines/>
      <w:spacing w:before="60" w:after="180"/>
      <w:jc w:val="center"/>
    </w:pPr>
    <w:rPr>
      <w:rFonts w:ascii="Arial" w:hAnsi="Arial"/>
      <w:b/>
      <w:szCs w:val="20"/>
      <w:lang w:val="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7A742B"/>
    <w:rPr>
      <w:rFonts w:ascii="Arial" w:eastAsiaTheme="minorEastAsia" w:hAnsi="Arial" w:cs="Arial"/>
      <w:kern w:val="2"/>
      <w:sz w:val="28"/>
    </w:rPr>
  </w:style>
  <w:style w:type="character" w:customStyle="1" w:styleId="Char">
    <w:name w:val="正文文本 Char"/>
    <w:aliases w:val="bt Char1,Corps de texte Car Char,Corps de texte Car1 Car Char,Corps de texte Car Car Car Char,Corps de texte Car1 Car Car Car Char,Corps de texte Car Car Car Car Car Char,Corps de texte Car1 Car Car Car Car Car Char,bt Car Char"/>
    <w:link w:val="a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link w:val="ac"/>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10">
    <w:name w:val="列出段落1"/>
    <w:basedOn w:val="a0"/>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paragraph" w:styleId="af0">
    <w:name w:val="List Paragraph"/>
    <w:basedOn w:val="a0"/>
    <w:uiPriority w:val="99"/>
    <w:qFormat/>
    <w:rsid w:val="00063AA6"/>
    <w:pPr>
      <w:ind w:firstLineChars="200" w:firstLine="420"/>
    </w:pPr>
  </w:style>
  <w:style w:type="character" w:customStyle="1" w:styleId="TALCar">
    <w:name w:val="TAL Car"/>
    <w:link w:val="TAL"/>
    <w:rsid w:val="009655D3"/>
    <w:rPr>
      <w:rFonts w:ascii="Arial" w:eastAsia="Times New Roman" w:hAnsi="Arial"/>
      <w:sz w:val="18"/>
      <w:lang w:val="en-GB" w:eastAsia="en-US"/>
    </w:rPr>
  </w:style>
  <w:style w:type="paragraph" w:styleId="a">
    <w:name w:val="List Bullet"/>
    <w:basedOn w:val="a0"/>
    <w:rsid w:val="004E42FA"/>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13509">
      <w:bodyDiv w:val="1"/>
      <w:marLeft w:val="0"/>
      <w:marRight w:val="0"/>
      <w:marTop w:val="0"/>
      <w:marBottom w:val="0"/>
      <w:divBdr>
        <w:top w:val="none" w:sz="0" w:space="0" w:color="auto"/>
        <w:left w:val="none" w:sz="0" w:space="0" w:color="auto"/>
        <w:bottom w:val="none" w:sz="0" w:space="0" w:color="auto"/>
        <w:right w:val="none" w:sz="0" w:space="0" w:color="auto"/>
      </w:divBdr>
    </w:div>
    <w:div w:id="350691399">
      <w:bodyDiv w:val="1"/>
      <w:marLeft w:val="0"/>
      <w:marRight w:val="0"/>
      <w:marTop w:val="0"/>
      <w:marBottom w:val="0"/>
      <w:divBdr>
        <w:top w:val="none" w:sz="0" w:space="0" w:color="auto"/>
        <w:left w:val="none" w:sz="0" w:space="0" w:color="auto"/>
        <w:bottom w:val="none" w:sz="0" w:space="0" w:color="auto"/>
        <w:right w:val="none" w:sz="0" w:space="0" w:color="auto"/>
      </w:divBdr>
    </w:div>
    <w:div w:id="432631814">
      <w:bodyDiv w:val="1"/>
      <w:marLeft w:val="0"/>
      <w:marRight w:val="0"/>
      <w:marTop w:val="0"/>
      <w:marBottom w:val="0"/>
      <w:divBdr>
        <w:top w:val="none" w:sz="0" w:space="0" w:color="auto"/>
        <w:left w:val="none" w:sz="0" w:space="0" w:color="auto"/>
        <w:bottom w:val="none" w:sz="0" w:space="0" w:color="auto"/>
        <w:right w:val="none" w:sz="0" w:space="0" w:color="auto"/>
      </w:divBdr>
    </w:div>
    <w:div w:id="872768728">
      <w:bodyDiv w:val="1"/>
      <w:marLeft w:val="0"/>
      <w:marRight w:val="0"/>
      <w:marTop w:val="0"/>
      <w:marBottom w:val="0"/>
      <w:divBdr>
        <w:top w:val="none" w:sz="0" w:space="0" w:color="auto"/>
        <w:left w:val="none" w:sz="0" w:space="0" w:color="auto"/>
        <w:bottom w:val="none" w:sz="0" w:space="0" w:color="auto"/>
        <w:right w:val="none" w:sz="0" w:space="0" w:color="auto"/>
      </w:divBdr>
    </w:div>
    <w:div w:id="940844347">
      <w:bodyDiv w:val="1"/>
      <w:marLeft w:val="0"/>
      <w:marRight w:val="0"/>
      <w:marTop w:val="0"/>
      <w:marBottom w:val="0"/>
      <w:divBdr>
        <w:top w:val="none" w:sz="0" w:space="0" w:color="auto"/>
        <w:left w:val="none" w:sz="0" w:space="0" w:color="auto"/>
        <w:bottom w:val="none" w:sz="0" w:space="0" w:color="auto"/>
        <w:right w:val="none" w:sz="0" w:space="0" w:color="auto"/>
      </w:divBdr>
    </w:div>
    <w:div w:id="1087385665">
      <w:bodyDiv w:val="1"/>
      <w:marLeft w:val="0"/>
      <w:marRight w:val="0"/>
      <w:marTop w:val="0"/>
      <w:marBottom w:val="0"/>
      <w:divBdr>
        <w:top w:val="none" w:sz="0" w:space="0" w:color="auto"/>
        <w:left w:val="none" w:sz="0" w:space="0" w:color="auto"/>
        <w:bottom w:val="none" w:sz="0" w:space="0" w:color="auto"/>
        <w:right w:val="none" w:sz="0" w:space="0" w:color="auto"/>
      </w:divBdr>
    </w:div>
    <w:div w:id="1110927945">
      <w:bodyDiv w:val="1"/>
      <w:marLeft w:val="0"/>
      <w:marRight w:val="0"/>
      <w:marTop w:val="0"/>
      <w:marBottom w:val="0"/>
      <w:divBdr>
        <w:top w:val="none" w:sz="0" w:space="0" w:color="auto"/>
        <w:left w:val="none" w:sz="0" w:space="0" w:color="auto"/>
        <w:bottom w:val="none" w:sz="0" w:space="0" w:color="auto"/>
        <w:right w:val="none" w:sz="0" w:space="0" w:color="auto"/>
      </w:divBdr>
    </w:div>
    <w:div w:id="1350718475">
      <w:bodyDiv w:val="1"/>
      <w:marLeft w:val="0"/>
      <w:marRight w:val="0"/>
      <w:marTop w:val="0"/>
      <w:marBottom w:val="0"/>
      <w:divBdr>
        <w:top w:val="none" w:sz="0" w:space="0" w:color="auto"/>
        <w:left w:val="none" w:sz="0" w:space="0" w:color="auto"/>
        <w:bottom w:val="none" w:sz="0" w:space="0" w:color="auto"/>
        <w:right w:val="none" w:sz="0" w:space="0" w:color="auto"/>
      </w:divBdr>
    </w:div>
    <w:div w:id="1512912056">
      <w:bodyDiv w:val="1"/>
      <w:marLeft w:val="0"/>
      <w:marRight w:val="0"/>
      <w:marTop w:val="0"/>
      <w:marBottom w:val="0"/>
      <w:divBdr>
        <w:top w:val="none" w:sz="0" w:space="0" w:color="auto"/>
        <w:left w:val="none" w:sz="0" w:space="0" w:color="auto"/>
        <w:bottom w:val="none" w:sz="0" w:space="0" w:color="auto"/>
        <w:right w:val="none" w:sz="0" w:space="0" w:color="auto"/>
      </w:divBdr>
    </w:div>
    <w:div w:id="1557738847">
      <w:bodyDiv w:val="1"/>
      <w:marLeft w:val="0"/>
      <w:marRight w:val="0"/>
      <w:marTop w:val="0"/>
      <w:marBottom w:val="0"/>
      <w:divBdr>
        <w:top w:val="none" w:sz="0" w:space="0" w:color="auto"/>
        <w:left w:val="none" w:sz="0" w:space="0" w:color="auto"/>
        <w:bottom w:val="none" w:sz="0" w:space="0" w:color="auto"/>
        <w:right w:val="none" w:sz="0" w:space="0" w:color="auto"/>
      </w:divBdr>
    </w:div>
    <w:div w:id="1574437624">
      <w:bodyDiv w:val="1"/>
      <w:marLeft w:val="0"/>
      <w:marRight w:val="0"/>
      <w:marTop w:val="0"/>
      <w:marBottom w:val="0"/>
      <w:divBdr>
        <w:top w:val="none" w:sz="0" w:space="0" w:color="auto"/>
        <w:left w:val="none" w:sz="0" w:space="0" w:color="auto"/>
        <w:bottom w:val="none" w:sz="0" w:space="0" w:color="auto"/>
        <w:right w:val="none" w:sz="0" w:space="0" w:color="auto"/>
      </w:divBdr>
    </w:div>
    <w:div w:id="1865286249">
      <w:bodyDiv w:val="1"/>
      <w:marLeft w:val="0"/>
      <w:marRight w:val="0"/>
      <w:marTop w:val="0"/>
      <w:marBottom w:val="0"/>
      <w:divBdr>
        <w:top w:val="none" w:sz="0" w:space="0" w:color="auto"/>
        <w:left w:val="none" w:sz="0" w:space="0" w:color="auto"/>
        <w:bottom w:val="none" w:sz="0" w:space="0" w:color="auto"/>
        <w:right w:val="none" w:sz="0" w:space="0" w:color="auto"/>
      </w:divBdr>
    </w:div>
    <w:div w:id="1955555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F0826-A20B-4118-8925-105734D24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2</Pages>
  <Words>621</Words>
  <Characters>3540</Characters>
  <Application>Microsoft Office Word</Application>
  <DocSecurity>0</DocSecurity>
  <Lines>29</Lines>
  <Paragraphs>8</Paragraphs>
  <ScaleCrop>false</ScaleCrop>
  <Company>Vivo</Company>
  <LinksUpToDate>false</LinksUpToDate>
  <CharactersWithSpaces>4153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Chenli-vivo</cp:lastModifiedBy>
  <cp:revision>677</cp:revision>
  <cp:lastPrinted>2011-08-03T09:36:00Z</cp:lastPrinted>
  <dcterms:created xsi:type="dcterms:W3CDTF">2017-05-06T04:15:00Z</dcterms:created>
  <dcterms:modified xsi:type="dcterms:W3CDTF">2017-08-12T06:45:00Z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